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002A9" w14:textId="17D723E6" w:rsidR="005D7D15" w:rsidRPr="009A2706" w:rsidRDefault="005D7D15" w:rsidP="008C5A46">
      <w:pPr>
        <w:pStyle w:val="SuperTitle"/>
        <w:tabs>
          <w:tab w:val="right" w:pos="9072"/>
        </w:tabs>
        <w:spacing w:before="0"/>
        <w:ind w:left="0" w:right="567"/>
        <w:jc w:val="left"/>
        <w:rPr>
          <w:sz w:val="36"/>
          <w:lang w:val="fr-FR"/>
        </w:rPr>
      </w:pPr>
      <w:r>
        <w:rPr>
          <w:sz w:val="36"/>
          <w:lang w:val="fr-FR"/>
        </w:rPr>
        <w:t>e-Pre</w:t>
      </w:r>
      <w:r w:rsidRPr="009A2706">
        <w:rPr>
          <w:sz w:val="36"/>
          <w:lang w:val="fr-FR"/>
        </w:rPr>
        <w:t>lude.com</w:t>
      </w:r>
      <w:r w:rsidR="00805DDD">
        <w:rPr>
          <w:lang w:val="fr-FR"/>
        </w:rPr>
        <w:tab/>
      </w:r>
      <w:r w:rsidR="00805DDD" w:rsidRPr="00805DDD">
        <w:rPr>
          <w:sz w:val="36"/>
          <w:szCs w:val="24"/>
          <w:lang w:val="fr-FR"/>
        </w:rPr>
        <w:t>Le cas Fabric</w:t>
      </w:r>
    </w:p>
    <w:p w14:paraId="6C32B375" w14:textId="77777777" w:rsidR="005D7D15" w:rsidRPr="00C42268" w:rsidRDefault="005D7D15" w:rsidP="008C5A46">
      <w:pPr>
        <w:pStyle w:val="SuperTitle"/>
        <w:spacing w:before="0"/>
        <w:ind w:left="0" w:right="567"/>
        <w:rPr>
          <w:lang w:val="fr-FR"/>
        </w:rPr>
      </w:pPr>
    </w:p>
    <w:p w14:paraId="70B45D8A" w14:textId="66CFC8E4" w:rsidR="005D7D15" w:rsidRDefault="005D7D15" w:rsidP="00ED48C3">
      <w:pPr>
        <w:pStyle w:val="ByLine"/>
        <w:spacing w:before="0" w:after="120"/>
        <w:ind w:right="567"/>
        <w:jc w:val="center"/>
        <w:rPr>
          <w:b w:val="0"/>
          <w:noProof/>
          <w:lang w:val="fr-FR"/>
        </w:rPr>
      </w:pPr>
      <w:r>
        <w:rPr>
          <w:lang w:val="fr-FR"/>
        </w:rPr>
        <w:t xml:space="preserve">Instructions </w:t>
      </w:r>
      <w:r w:rsidR="00797369">
        <w:rPr>
          <w:lang w:val="fr-FR"/>
        </w:rPr>
        <w:t xml:space="preserve">Rôle </w:t>
      </w:r>
      <w:r w:rsidR="00634A5E">
        <w:rPr>
          <w:lang w:val="fr-FR"/>
        </w:rPr>
        <w:t>2</w:t>
      </w:r>
      <w:r w:rsidR="00797369">
        <w:rPr>
          <w:lang w:val="fr-FR"/>
        </w:rPr>
        <w:t xml:space="preserve"> : </w:t>
      </w:r>
      <w:r w:rsidR="00ED48C3">
        <w:rPr>
          <w:lang w:val="fr-FR"/>
        </w:rPr>
        <w:t>Commercial</w:t>
      </w:r>
    </w:p>
    <w:p w14:paraId="37DAD50D" w14:textId="77777777" w:rsidR="00ED48C3" w:rsidRPr="00805DDD" w:rsidRDefault="00ED48C3" w:rsidP="00ED48C3">
      <w:pPr>
        <w:pStyle w:val="ByLine"/>
        <w:spacing w:before="0" w:after="0"/>
        <w:ind w:right="567"/>
        <w:jc w:val="left"/>
        <w:rPr>
          <w:bCs/>
          <w:noProof/>
          <w:sz w:val="32"/>
          <w:szCs w:val="22"/>
          <w:lang w:val="fr-FR"/>
        </w:rPr>
      </w:pPr>
      <w:r w:rsidRPr="00805DDD">
        <w:rPr>
          <w:bCs/>
          <w:noProof/>
          <w:sz w:val="32"/>
          <w:szCs w:val="22"/>
          <w:lang w:val="fr-FR"/>
        </w:rPr>
        <w:t xml:space="preserve">Fiche </w:t>
      </w:r>
      <w:r>
        <w:rPr>
          <w:bCs/>
          <w:noProof/>
          <w:sz w:val="32"/>
          <w:szCs w:val="22"/>
          <w:lang w:val="fr-FR"/>
        </w:rPr>
        <w:t>C</w:t>
      </w:r>
      <w:r w:rsidRPr="00805DDD">
        <w:rPr>
          <w:bCs/>
          <w:noProof/>
          <w:sz w:val="32"/>
          <w:szCs w:val="22"/>
          <w:lang w:val="fr-FR"/>
        </w:rPr>
        <w:t xml:space="preserve">01 – Saisie des tables </w:t>
      </w:r>
      <w:r>
        <w:rPr>
          <w:bCs/>
          <w:noProof/>
          <w:sz w:val="32"/>
          <w:szCs w:val="22"/>
          <w:lang w:val="fr-FR"/>
        </w:rPr>
        <w:t>Compta Tiers</w:t>
      </w:r>
    </w:p>
    <w:p w14:paraId="091449E1" w14:textId="467838A1" w:rsidR="00ED48C3" w:rsidRPr="00805DDD" w:rsidRDefault="00ED48C3" w:rsidP="00ED48C3">
      <w:pPr>
        <w:pStyle w:val="ByLine"/>
        <w:spacing w:before="0" w:after="0"/>
        <w:ind w:right="567"/>
        <w:jc w:val="left"/>
        <w:rPr>
          <w:bCs/>
          <w:noProof/>
          <w:sz w:val="32"/>
          <w:szCs w:val="22"/>
          <w:lang w:val="fr-FR"/>
        </w:rPr>
      </w:pPr>
      <w:r w:rsidRPr="00805DDD">
        <w:rPr>
          <w:bCs/>
          <w:noProof/>
          <w:sz w:val="32"/>
          <w:szCs w:val="22"/>
          <w:lang w:val="fr-FR"/>
        </w:rPr>
        <w:t xml:space="preserve">Fiche </w:t>
      </w:r>
      <w:r>
        <w:rPr>
          <w:bCs/>
          <w:noProof/>
          <w:sz w:val="32"/>
          <w:szCs w:val="22"/>
          <w:lang w:val="fr-FR"/>
        </w:rPr>
        <w:t>A</w:t>
      </w:r>
      <w:r w:rsidRPr="00805DDD">
        <w:rPr>
          <w:bCs/>
          <w:noProof/>
          <w:sz w:val="32"/>
          <w:szCs w:val="22"/>
          <w:lang w:val="fr-FR"/>
        </w:rPr>
        <w:t xml:space="preserve">01 – Saisie des tables </w:t>
      </w:r>
      <w:r>
        <w:rPr>
          <w:bCs/>
          <w:noProof/>
          <w:sz w:val="32"/>
          <w:szCs w:val="22"/>
          <w:lang w:val="fr-FR"/>
        </w:rPr>
        <w:t>Compta Tiers</w:t>
      </w:r>
    </w:p>
    <w:p w14:paraId="03B91939" w14:textId="77777777" w:rsidR="00805DDD" w:rsidRDefault="00805DDD" w:rsidP="008C5A46">
      <w:pPr>
        <w:pStyle w:val="ByLine"/>
        <w:spacing w:before="0" w:after="0"/>
        <w:ind w:right="567"/>
        <w:jc w:val="left"/>
        <w:rPr>
          <w:b w:val="0"/>
          <w:noProof/>
          <w:lang w:val="fr-FR"/>
        </w:rPr>
      </w:pPr>
    </w:p>
    <w:p w14:paraId="5452FD8A" w14:textId="48AE8201" w:rsidR="00805DDD" w:rsidRPr="00805DDD" w:rsidRDefault="00805DDD" w:rsidP="008C5A46">
      <w:pPr>
        <w:pStyle w:val="ByLine"/>
        <w:pBdr>
          <w:top w:val="single" w:sz="4" w:space="1" w:color="auto"/>
          <w:left w:val="single" w:sz="4" w:space="4" w:color="auto"/>
          <w:bottom w:val="single" w:sz="4" w:space="1" w:color="auto"/>
          <w:right w:val="single" w:sz="4" w:space="4" w:color="auto"/>
        </w:pBdr>
        <w:spacing w:before="0" w:after="0"/>
        <w:ind w:right="567"/>
        <w:jc w:val="left"/>
        <w:rPr>
          <w:b w:val="0"/>
          <w:i/>
          <w:iCs/>
          <w:noProof/>
          <w:lang w:val="fr-FR"/>
        </w:rPr>
      </w:pPr>
      <w:r w:rsidRPr="00805DDD">
        <w:rPr>
          <w:b w:val="0"/>
          <w:i/>
          <w:iCs/>
          <w:noProof/>
          <w:lang w:val="fr-FR"/>
        </w:rPr>
        <w:t>Prerequis</w:t>
      </w:r>
    </w:p>
    <w:p w14:paraId="4269C773" w14:textId="6568616E" w:rsidR="00805DDD" w:rsidRDefault="00805DDD" w:rsidP="008C5A46">
      <w:pPr>
        <w:pStyle w:val="ByLine"/>
        <w:pBdr>
          <w:top w:val="single" w:sz="4" w:space="1" w:color="auto"/>
          <w:left w:val="single" w:sz="4" w:space="4" w:color="auto"/>
          <w:bottom w:val="single" w:sz="4" w:space="1" w:color="auto"/>
          <w:right w:val="single" w:sz="4" w:space="4" w:color="auto"/>
        </w:pBdr>
        <w:spacing w:before="0" w:after="0"/>
        <w:ind w:right="567"/>
        <w:jc w:val="left"/>
        <w:rPr>
          <w:b w:val="0"/>
          <w:noProof/>
          <w:lang w:val="fr-FR"/>
        </w:rPr>
      </w:pPr>
      <w:r>
        <w:rPr>
          <w:b w:val="0"/>
          <w:noProof/>
          <w:lang w:val="fr-FR"/>
        </w:rPr>
        <w:t>Aucun</w:t>
      </w:r>
    </w:p>
    <w:p w14:paraId="36EA03A8" w14:textId="77777777" w:rsidR="00354B0C" w:rsidRPr="00354B0C" w:rsidRDefault="00354B0C" w:rsidP="00354B0C">
      <w:pPr>
        <w:pStyle w:val="Corpsdetexte"/>
        <w:rPr>
          <w:rFonts w:ascii="Arial" w:hAnsi="Arial" w:cs="Arial"/>
          <w:b/>
          <w:sz w:val="24"/>
          <w:szCs w:val="22"/>
          <w:lang w:val="fr-FR"/>
        </w:rPr>
      </w:pPr>
      <w:r w:rsidRPr="00354B0C">
        <w:rPr>
          <w:rFonts w:ascii="Arial" w:hAnsi="Arial" w:cs="Arial"/>
          <w:b/>
          <w:sz w:val="24"/>
          <w:szCs w:val="22"/>
          <w:lang w:val="fr-FR"/>
        </w:rPr>
        <w:t>Taux de TVA applicables</w:t>
      </w:r>
    </w:p>
    <w:p w14:paraId="4A9B0345" w14:textId="77777777" w:rsidR="00354B0C" w:rsidRDefault="00354B0C" w:rsidP="00354B0C">
      <w:pPr>
        <w:pStyle w:val="Corpsdetexte"/>
        <w:spacing w:after="120"/>
        <w:rPr>
          <w:lang w:val="fr-FR"/>
        </w:rPr>
      </w:pPr>
      <w:r w:rsidRPr="004F5DED">
        <w:rPr>
          <w:lang w:val="fr-FR"/>
        </w:rPr>
        <w:t xml:space="preserve">Pour déterminer le taux de TVA appliqué lors de la facturation des articles, on doit en premier lieu définir les taux de TVA dans la table des taux de TVA. Dans l’exemple, le code </w:t>
      </w:r>
      <w:r w:rsidRPr="004F5DED">
        <w:rPr>
          <w:b/>
          <w:bCs/>
          <w:lang w:val="fr-FR"/>
        </w:rPr>
        <w:t>2</w:t>
      </w:r>
      <w:r w:rsidRPr="004F5DED">
        <w:rPr>
          <w:lang w:val="fr-FR"/>
        </w:rPr>
        <w:t xml:space="preserve"> représente ici le taux normal (</w:t>
      </w:r>
      <w:r>
        <w:rPr>
          <w:lang w:val="fr-FR"/>
        </w:rPr>
        <w:t>20</w:t>
      </w:r>
      <w:r w:rsidRPr="004F5DED">
        <w:rPr>
          <w:lang w:val="fr-FR"/>
        </w:rPr>
        <w:t>%).</w:t>
      </w:r>
    </w:p>
    <w:p w14:paraId="1EE34162" w14:textId="347A70BA" w:rsidR="004D3E91" w:rsidRPr="004D3E91" w:rsidRDefault="004D3E91" w:rsidP="00354B0C">
      <w:pPr>
        <w:pStyle w:val="Corpsdetexte"/>
        <w:spacing w:after="120"/>
        <w:rPr>
          <w:b/>
          <w:bCs/>
          <w:lang w:val="fr-FR"/>
        </w:rPr>
      </w:pPr>
      <w:r w:rsidRPr="004D3E91">
        <w:rPr>
          <w:b/>
          <w:bCs/>
          <w:lang w:val="fr-FR"/>
        </w:rPr>
        <w:t>Ne pas modifier cette table</w:t>
      </w:r>
    </w:p>
    <w:tbl>
      <w:tblPr>
        <w:tblW w:w="0" w:type="auto"/>
        <w:tblInd w:w="2835" w:type="dxa"/>
        <w:tblLayout w:type="fixed"/>
        <w:tblCellMar>
          <w:left w:w="70" w:type="dxa"/>
          <w:right w:w="70" w:type="dxa"/>
        </w:tblCellMar>
        <w:tblLook w:val="0000" w:firstRow="0" w:lastRow="0" w:firstColumn="0" w:lastColumn="0" w:noHBand="0" w:noVBand="0"/>
      </w:tblPr>
      <w:tblGrid>
        <w:gridCol w:w="1488"/>
        <w:gridCol w:w="3119"/>
        <w:gridCol w:w="1757"/>
      </w:tblGrid>
      <w:tr w:rsidR="00354B0C" w:rsidRPr="00D42A9A" w14:paraId="22E0192A" w14:textId="1B585D6B" w:rsidTr="004D3E91">
        <w:trPr>
          <w:cantSplit/>
        </w:trPr>
        <w:tc>
          <w:tcPr>
            <w:tcW w:w="1488" w:type="dxa"/>
            <w:tcBorders>
              <w:top w:val="single" w:sz="12" w:space="0" w:color="auto"/>
              <w:left w:val="single" w:sz="12" w:space="0" w:color="auto"/>
              <w:bottom w:val="single" w:sz="12" w:space="0" w:color="auto"/>
              <w:right w:val="single" w:sz="6" w:space="0" w:color="auto"/>
            </w:tcBorders>
            <w:shd w:val="clear" w:color="auto" w:fill="B6DDE8"/>
          </w:tcPr>
          <w:p w14:paraId="09793369" w14:textId="77777777" w:rsidR="00354B0C" w:rsidRPr="00D42A9A" w:rsidRDefault="00354B0C" w:rsidP="007E5809">
            <w:pPr>
              <w:jc w:val="center"/>
              <w:rPr>
                <w:rFonts w:ascii="Helvetica" w:hAnsi="Helvetica"/>
                <w:b/>
                <w:sz w:val="18"/>
                <w:lang w:val="fr-FR"/>
              </w:rPr>
            </w:pPr>
            <w:bookmarkStart w:id="0" w:name="_Toc179159915"/>
            <w:r w:rsidRPr="00D42A9A">
              <w:rPr>
                <w:rFonts w:ascii="Arial" w:hAnsi="Arial"/>
                <w:b/>
                <w:sz w:val="18"/>
                <w:lang w:val="fr-FR"/>
              </w:rPr>
              <w:t>Code</w:t>
            </w:r>
          </w:p>
        </w:tc>
        <w:tc>
          <w:tcPr>
            <w:tcW w:w="3119" w:type="dxa"/>
            <w:tcBorders>
              <w:top w:val="single" w:sz="12" w:space="0" w:color="auto"/>
              <w:left w:val="single" w:sz="6" w:space="0" w:color="auto"/>
              <w:bottom w:val="single" w:sz="12" w:space="0" w:color="auto"/>
              <w:right w:val="single" w:sz="12" w:space="0" w:color="auto"/>
            </w:tcBorders>
            <w:shd w:val="clear" w:color="auto" w:fill="B6DDE8"/>
          </w:tcPr>
          <w:p w14:paraId="09B5EA09" w14:textId="77777777" w:rsidR="00354B0C" w:rsidRPr="00D42A9A" w:rsidRDefault="00354B0C" w:rsidP="007E5809">
            <w:pPr>
              <w:rPr>
                <w:rFonts w:ascii="Helvetica" w:hAnsi="Helvetica"/>
                <w:b/>
                <w:sz w:val="18"/>
                <w:lang w:val="fr-FR"/>
              </w:rPr>
            </w:pPr>
            <w:r w:rsidRPr="00D42A9A">
              <w:rPr>
                <w:rFonts w:ascii="Arial" w:hAnsi="Arial"/>
                <w:b/>
                <w:sz w:val="18"/>
                <w:lang w:val="fr-FR"/>
              </w:rPr>
              <w:t>Libellé</w:t>
            </w:r>
          </w:p>
        </w:tc>
        <w:tc>
          <w:tcPr>
            <w:tcW w:w="1757" w:type="dxa"/>
            <w:tcBorders>
              <w:top w:val="single" w:sz="12" w:space="0" w:color="auto"/>
              <w:left w:val="single" w:sz="6" w:space="0" w:color="auto"/>
              <w:bottom w:val="single" w:sz="12" w:space="0" w:color="auto"/>
              <w:right w:val="single" w:sz="12" w:space="0" w:color="auto"/>
            </w:tcBorders>
            <w:shd w:val="clear" w:color="auto" w:fill="B6DDE8"/>
          </w:tcPr>
          <w:p w14:paraId="2804A45E" w14:textId="51BEE009" w:rsidR="00354B0C" w:rsidRPr="00D42A9A" w:rsidRDefault="00354B0C" w:rsidP="007E5809">
            <w:pPr>
              <w:rPr>
                <w:rFonts w:ascii="Arial" w:hAnsi="Arial"/>
                <w:b/>
                <w:sz w:val="18"/>
                <w:lang w:val="fr-FR"/>
              </w:rPr>
            </w:pPr>
            <w:r>
              <w:rPr>
                <w:rFonts w:ascii="Arial" w:hAnsi="Arial"/>
                <w:b/>
                <w:sz w:val="18"/>
                <w:lang w:val="fr-FR"/>
              </w:rPr>
              <w:t>Taux applicable</w:t>
            </w:r>
          </w:p>
        </w:tc>
      </w:tr>
      <w:tr w:rsidR="00354B0C" w:rsidRPr="00D42A9A" w14:paraId="75EF4983" w14:textId="55228376" w:rsidTr="004D3E91">
        <w:trPr>
          <w:cantSplit/>
        </w:trPr>
        <w:tc>
          <w:tcPr>
            <w:tcW w:w="1488" w:type="dxa"/>
            <w:tcBorders>
              <w:top w:val="single" w:sz="12" w:space="0" w:color="auto"/>
              <w:left w:val="single" w:sz="12" w:space="0" w:color="auto"/>
              <w:bottom w:val="single" w:sz="6" w:space="0" w:color="auto"/>
              <w:right w:val="single" w:sz="6" w:space="0" w:color="auto"/>
            </w:tcBorders>
            <w:shd w:val="clear" w:color="auto" w:fill="D9D9D9" w:themeFill="background1" w:themeFillShade="D9"/>
          </w:tcPr>
          <w:p w14:paraId="0A321516" w14:textId="777585A6" w:rsidR="00354B0C" w:rsidRPr="00D42A9A" w:rsidRDefault="00354B0C" w:rsidP="007E5809">
            <w:pPr>
              <w:jc w:val="center"/>
              <w:rPr>
                <w:rFonts w:ascii="Helvetica" w:hAnsi="Helvetica"/>
                <w:sz w:val="18"/>
                <w:lang w:val="fr-FR"/>
              </w:rPr>
            </w:pPr>
            <w:r>
              <w:rPr>
                <w:rFonts w:ascii="Arial" w:hAnsi="Arial"/>
                <w:sz w:val="18"/>
                <w:lang w:val="fr-FR"/>
              </w:rPr>
              <w:t>0</w:t>
            </w:r>
          </w:p>
        </w:tc>
        <w:tc>
          <w:tcPr>
            <w:tcW w:w="3119" w:type="dxa"/>
            <w:tcBorders>
              <w:top w:val="single" w:sz="12" w:space="0" w:color="auto"/>
              <w:left w:val="single" w:sz="6" w:space="0" w:color="auto"/>
              <w:bottom w:val="single" w:sz="6" w:space="0" w:color="auto"/>
              <w:right w:val="single" w:sz="12" w:space="0" w:color="auto"/>
            </w:tcBorders>
            <w:shd w:val="clear" w:color="auto" w:fill="D9D9D9" w:themeFill="background1" w:themeFillShade="D9"/>
          </w:tcPr>
          <w:p w14:paraId="3E5FA2A4" w14:textId="3AE9A9F9" w:rsidR="00354B0C" w:rsidRPr="00D42A9A" w:rsidRDefault="00354B0C" w:rsidP="007E5809">
            <w:pPr>
              <w:rPr>
                <w:rFonts w:ascii="Helvetica" w:hAnsi="Helvetica"/>
                <w:sz w:val="18"/>
                <w:lang w:val="fr-FR"/>
              </w:rPr>
            </w:pPr>
            <w:r>
              <w:rPr>
                <w:rFonts w:ascii="Arial" w:hAnsi="Arial"/>
                <w:sz w:val="18"/>
                <w:lang w:val="fr-FR"/>
              </w:rPr>
              <w:t>Exonéré</w:t>
            </w:r>
            <w:r w:rsidRPr="00D42A9A">
              <w:rPr>
                <w:rFonts w:ascii="Arial" w:hAnsi="Arial"/>
                <w:sz w:val="18"/>
                <w:lang w:val="fr-FR"/>
              </w:rPr>
              <w:t>*</w:t>
            </w:r>
          </w:p>
        </w:tc>
        <w:tc>
          <w:tcPr>
            <w:tcW w:w="1757" w:type="dxa"/>
            <w:tcBorders>
              <w:top w:val="single" w:sz="12" w:space="0" w:color="auto"/>
              <w:left w:val="single" w:sz="6" w:space="0" w:color="auto"/>
              <w:bottom w:val="single" w:sz="6" w:space="0" w:color="auto"/>
              <w:right w:val="single" w:sz="12" w:space="0" w:color="auto"/>
            </w:tcBorders>
            <w:shd w:val="clear" w:color="auto" w:fill="D9D9D9" w:themeFill="background1" w:themeFillShade="D9"/>
          </w:tcPr>
          <w:p w14:paraId="281A337D" w14:textId="2A246422" w:rsidR="00354B0C" w:rsidRDefault="00354B0C" w:rsidP="004D3E91">
            <w:pPr>
              <w:jc w:val="center"/>
              <w:rPr>
                <w:rFonts w:ascii="Arial" w:hAnsi="Arial"/>
                <w:sz w:val="18"/>
                <w:lang w:val="fr-FR"/>
              </w:rPr>
            </w:pPr>
            <w:r>
              <w:rPr>
                <w:rFonts w:ascii="Arial" w:hAnsi="Arial"/>
                <w:sz w:val="18"/>
                <w:lang w:val="fr-FR"/>
              </w:rPr>
              <w:t>0%</w:t>
            </w:r>
          </w:p>
        </w:tc>
      </w:tr>
      <w:tr w:rsidR="00354B0C" w:rsidRPr="00D42A9A" w14:paraId="5134BE2F" w14:textId="10361249" w:rsidTr="004D3E91">
        <w:trPr>
          <w:cantSplit/>
        </w:trPr>
        <w:tc>
          <w:tcPr>
            <w:tcW w:w="1488"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14:paraId="77E421EB" w14:textId="49915F3A" w:rsidR="00354B0C" w:rsidRPr="00D42A9A" w:rsidRDefault="00354B0C" w:rsidP="007E5809">
            <w:pPr>
              <w:jc w:val="center"/>
              <w:rPr>
                <w:rFonts w:ascii="Helvetica" w:hAnsi="Helvetica"/>
                <w:sz w:val="18"/>
                <w:lang w:val="fr-FR"/>
              </w:rPr>
            </w:pPr>
            <w:r>
              <w:rPr>
                <w:rFonts w:ascii="Arial" w:hAnsi="Arial"/>
                <w:sz w:val="18"/>
                <w:lang w:val="fr-FR"/>
              </w:rPr>
              <w:t>1</w:t>
            </w:r>
          </w:p>
        </w:tc>
        <w:tc>
          <w:tcPr>
            <w:tcW w:w="3119" w:type="dxa"/>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05F633FA" w14:textId="51222572" w:rsidR="00354B0C" w:rsidRPr="00D42A9A" w:rsidRDefault="00354B0C" w:rsidP="007E5809">
            <w:pPr>
              <w:rPr>
                <w:rFonts w:ascii="Helvetica" w:hAnsi="Helvetica"/>
                <w:sz w:val="18"/>
                <w:lang w:val="fr-FR"/>
              </w:rPr>
            </w:pPr>
            <w:r>
              <w:rPr>
                <w:rFonts w:ascii="Arial" w:hAnsi="Arial"/>
                <w:sz w:val="18"/>
                <w:lang w:val="fr-FR"/>
              </w:rPr>
              <w:t>Taux réduit</w:t>
            </w:r>
          </w:p>
        </w:tc>
        <w:tc>
          <w:tcPr>
            <w:tcW w:w="1757" w:type="dxa"/>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05684620" w14:textId="37CCF9F3" w:rsidR="00354B0C" w:rsidRDefault="00354B0C" w:rsidP="004D3E91">
            <w:pPr>
              <w:jc w:val="center"/>
              <w:rPr>
                <w:rFonts w:ascii="Arial" w:hAnsi="Arial"/>
                <w:sz w:val="18"/>
                <w:lang w:val="fr-FR"/>
              </w:rPr>
            </w:pPr>
            <w:r>
              <w:rPr>
                <w:rFonts w:ascii="Arial" w:hAnsi="Arial"/>
                <w:sz w:val="18"/>
                <w:lang w:val="fr-FR"/>
              </w:rPr>
              <w:t>10%</w:t>
            </w:r>
          </w:p>
        </w:tc>
      </w:tr>
      <w:tr w:rsidR="00354B0C" w:rsidRPr="00D42A9A" w14:paraId="4BBF8370" w14:textId="0C56F7AB" w:rsidTr="004D3E91">
        <w:trPr>
          <w:cantSplit/>
        </w:trPr>
        <w:tc>
          <w:tcPr>
            <w:tcW w:w="1488" w:type="dxa"/>
            <w:tcBorders>
              <w:top w:val="single" w:sz="6" w:space="0" w:color="auto"/>
              <w:left w:val="single" w:sz="12" w:space="0" w:color="auto"/>
              <w:bottom w:val="single" w:sz="12" w:space="0" w:color="auto"/>
              <w:right w:val="single" w:sz="6" w:space="0" w:color="auto"/>
            </w:tcBorders>
            <w:shd w:val="clear" w:color="auto" w:fill="D9D9D9" w:themeFill="background1" w:themeFillShade="D9"/>
          </w:tcPr>
          <w:p w14:paraId="03423516" w14:textId="1E775648" w:rsidR="00354B0C" w:rsidRPr="00D42A9A" w:rsidRDefault="00354B0C" w:rsidP="007E5809">
            <w:pPr>
              <w:jc w:val="center"/>
              <w:rPr>
                <w:rFonts w:ascii="Helvetica" w:hAnsi="Helvetica"/>
                <w:sz w:val="18"/>
                <w:lang w:val="fr-FR"/>
              </w:rPr>
            </w:pPr>
            <w:r>
              <w:rPr>
                <w:rFonts w:ascii="Arial" w:hAnsi="Arial"/>
                <w:sz w:val="18"/>
                <w:lang w:val="fr-FR"/>
              </w:rPr>
              <w:t>2</w:t>
            </w:r>
          </w:p>
        </w:tc>
        <w:tc>
          <w:tcPr>
            <w:tcW w:w="3119" w:type="dxa"/>
            <w:tcBorders>
              <w:top w:val="single" w:sz="6" w:space="0" w:color="auto"/>
              <w:left w:val="single" w:sz="6" w:space="0" w:color="auto"/>
              <w:bottom w:val="single" w:sz="12" w:space="0" w:color="auto"/>
              <w:right w:val="single" w:sz="12" w:space="0" w:color="auto"/>
            </w:tcBorders>
            <w:shd w:val="clear" w:color="auto" w:fill="D9D9D9" w:themeFill="background1" w:themeFillShade="D9"/>
          </w:tcPr>
          <w:p w14:paraId="1DFB462A" w14:textId="4C854613" w:rsidR="00354B0C" w:rsidRPr="00D42A9A" w:rsidRDefault="00354B0C" w:rsidP="007E5809">
            <w:pPr>
              <w:rPr>
                <w:rFonts w:ascii="Helvetica" w:hAnsi="Helvetica"/>
                <w:sz w:val="18"/>
                <w:lang w:val="fr-FR"/>
              </w:rPr>
            </w:pPr>
            <w:r>
              <w:rPr>
                <w:rFonts w:ascii="Arial" w:hAnsi="Arial"/>
                <w:sz w:val="18"/>
                <w:lang w:val="fr-FR"/>
              </w:rPr>
              <w:t>Taux normal</w:t>
            </w:r>
          </w:p>
        </w:tc>
        <w:tc>
          <w:tcPr>
            <w:tcW w:w="1757" w:type="dxa"/>
            <w:tcBorders>
              <w:top w:val="single" w:sz="6" w:space="0" w:color="auto"/>
              <w:left w:val="single" w:sz="6" w:space="0" w:color="auto"/>
              <w:bottom w:val="single" w:sz="12" w:space="0" w:color="auto"/>
              <w:right w:val="single" w:sz="12" w:space="0" w:color="auto"/>
            </w:tcBorders>
            <w:shd w:val="clear" w:color="auto" w:fill="D9D9D9" w:themeFill="background1" w:themeFillShade="D9"/>
          </w:tcPr>
          <w:p w14:paraId="7F681DE1" w14:textId="7EE162BF" w:rsidR="00354B0C" w:rsidRDefault="00354B0C" w:rsidP="004D3E91">
            <w:pPr>
              <w:jc w:val="center"/>
              <w:rPr>
                <w:rFonts w:ascii="Arial" w:hAnsi="Arial"/>
                <w:sz w:val="18"/>
                <w:lang w:val="fr-FR"/>
              </w:rPr>
            </w:pPr>
            <w:r>
              <w:rPr>
                <w:rFonts w:ascii="Arial" w:hAnsi="Arial"/>
                <w:sz w:val="18"/>
                <w:lang w:val="fr-FR"/>
              </w:rPr>
              <w:t>20%</w:t>
            </w:r>
          </w:p>
        </w:tc>
      </w:tr>
    </w:tbl>
    <w:p w14:paraId="2C861A73" w14:textId="26BC4C38" w:rsidR="004D3E91" w:rsidRPr="004D3E91" w:rsidRDefault="004D3E91" w:rsidP="004D3E91">
      <w:pPr>
        <w:pStyle w:val="Corpsdetexte"/>
        <w:spacing w:after="120"/>
        <w:rPr>
          <w:b/>
          <w:bCs/>
          <w:lang w:val="fr-FR"/>
        </w:rPr>
      </w:pPr>
      <w:r>
        <w:rPr>
          <w:b/>
          <w:bCs/>
          <w:lang w:val="fr-FR"/>
        </w:rPr>
        <w:t>Si la Comptabilité est activée, le fenêtre présente les comptes qui doivent être mouvementés.</w:t>
      </w:r>
    </w:p>
    <w:p w14:paraId="37D95398" w14:textId="77777777" w:rsidR="00354B0C" w:rsidRPr="00354B0C" w:rsidRDefault="00354B0C" w:rsidP="00354B0C">
      <w:pPr>
        <w:pStyle w:val="Corpsdetexte"/>
        <w:rPr>
          <w:rFonts w:ascii="Arial" w:hAnsi="Arial" w:cs="Arial"/>
          <w:b/>
          <w:sz w:val="24"/>
          <w:szCs w:val="22"/>
          <w:lang w:val="fr-FR"/>
        </w:rPr>
      </w:pPr>
      <w:r w:rsidRPr="00354B0C">
        <w:rPr>
          <w:rFonts w:ascii="Arial" w:hAnsi="Arial" w:cs="Arial"/>
          <w:b/>
          <w:sz w:val="24"/>
          <w:szCs w:val="22"/>
          <w:lang w:val="fr-FR"/>
        </w:rPr>
        <w:t>Table des conditions de paiement</w:t>
      </w:r>
      <w:bookmarkEnd w:id="0"/>
    </w:p>
    <w:p w14:paraId="2768CCC8" w14:textId="2B8E2710" w:rsidR="00354B0C" w:rsidRDefault="00354B0C" w:rsidP="006A49CD">
      <w:pPr>
        <w:pStyle w:val="Corpsdetexte1"/>
        <w:rPr>
          <w:noProof/>
          <w:lang w:val="fr-FR"/>
          <w14:ligatures w14:val="standardContextual"/>
        </w:rPr>
      </w:pPr>
      <w:r w:rsidRPr="004F5DED">
        <w:rPr>
          <w:lang w:val="fr-FR"/>
        </w:rPr>
        <w:t>Cette table permet de déterminer les dates échéance des factures.</w:t>
      </w:r>
      <w:r w:rsidR="00F556E1" w:rsidRPr="00F556E1">
        <w:rPr>
          <w:noProof/>
          <w:lang w:val="fr-FR"/>
          <w14:ligatures w14:val="standardContextual"/>
        </w:rPr>
        <w:t xml:space="preserve"> </w:t>
      </w:r>
      <w:r w:rsidR="00F556E1" w:rsidRPr="00F556E1">
        <w:rPr>
          <w:noProof/>
          <w:lang w:val="fr-FR"/>
        </w:rPr>
        <w:drawing>
          <wp:inline distT="0" distB="0" distL="0" distR="0" wp14:anchorId="35DAB571" wp14:editId="5C054807">
            <wp:extent cx="4511040" cy="2099910"/>
            <wp:effectExtent l="0" t="0" r="3810" b="0"/>
            <wp:docPr id="28700776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007769" name=""/>
                    <pic:cNvPicPr/>
                  </pic:nvPicPr>
                  <pic:blipFill>
                    <a:blip r:embed="rId7"/>
                    <a:stretch>
                      <a:fillRect/>
                    </a:stretch>
                  </pic:blipFill>
                  <pic:spPr>
                    <a:xfrm>
                      <a:off x="0" y="0"/>
                      <a:ext cx="4528095" cy="2107849"/>
                    </a:xfrm>
                    <a:prstGeom prst="rect">
                      <a:avLst/>
                    </a:prstGeom>
                  </pic:spPr>
                </pic:pic>
              </a:graphicData>
            </a:graphic>
          </wp:inline>
        </w:drawing>
      </w:r>
    </w:p>
    <w:tbl>
      <w:tblPr>
        <w:tblW w:w="7047" w:type="dxa"/>
        <w:tblInd w:w="2820" w:type="dxa"/>
        <w:tblLayout w:type="fixed"/>
        <w:tblCellMar>
          <w:left w:w="70" w:type="dxa"/>
          <w:right w:w="70" w:type="dxa"/>
        </w:tblCellMar>
        <w:tblLook w:val="0000" w:firstRow="0" w:lastRow="0" w:firstColumn="0" w:lastColumn="0" w:noHBand="0" w:noVBand="0"/>
      </w:tblPr>
      <w:tblGrid>
        <w:gridCol w:w="1502"/>
        <w:gridCol w:w="1632"/>
        <w:gridCol w:w="1431"/>
        <w:gridCol w:w="1241"/>
        <w:gridCol w:w="1241"/>
      </w:tblGrid>
      <w:tr w:rsidR="00F556E1" w:rsidRPr="00D42A9A" w14:paraId="68E85064" w14:textId="521BC954" w:rsidTr="00F556E1">
        <w:trPr>
          <w:cantSplit/>
          <w:trHeight w:val="485"/>
        </w:trPr>
        <w:tc>
          <w:tcPr>
            <w:tcW w:w="1502" w:type="dxa"/>
            <w:tcBorders>
              <w:top w:val="single" w:sz="12" w:space="0" w:color="auto"/>
              <w:left w:val="single" w:sz="12" w:space="0" w:color="auto"/>
              <w:bottom w:val="single" w:sz="12" w:space="0" w:color="auto"/>
              <w:right w:val="single" w:sz="6" w:space="0" w:color="auto"/>
            </w:tcBorders>
            <w:shd w:val="clear" w:color="auto" w:fill="B6DDE8"/>
          </w:tcPr>
          <w:p w14:paraId="617D97CA" w14:textId="77777777" w:rsidR="00F556E1" w:rsidRPr="00D42A9A" w:rsidRDefault="00F556E1" w:rsidP="006A49CD">
            <w:pPr>
              <w:jc w:val="center"/>
              <w:rPr>
                <w:rFonts w:ascii="Helvetica" w:hAnsi="Helvetica"/>
                <w:b/>
                <w:sz w:val="18"/>
                <w:lang w:val="fr-FR"/>
              </w:rPr>
            </w:pPr>
            <w:r w:rsidRPr="00D42A9A">
              <w:rPr>
                <w:rFonts w:ascii="Arial" w:hAnsi="Arial"/>
                <w:b/>
                <w:sz w:val="18"/>
                <w:lang w:val="fr-FR"/>
              </w:rPr>
              <w:t>Code</w:t>
            </w:r>
          </w:p>
        </w:tc>
        <w:tc>
          <w:tcPr>
            <w:tcW w:w="1632" w:type="dxa"/>
            <w:tcBorders>
              <w:top w:val="single" w:sz="12" w:space="0" w:color="auto"/>
              <w:left w:val="single" w:sz="6" w:space="0" w:color="auto"/>
              <w:bottom w:val="single" w:sz="12" w:space="0" w:color="auto"/>
              <w:right w:val="single" w:sz="12" w:space="0" w:color="auto"/>
            </w:tcBorders>
            <w:shd w:val="clear" w:color="auto" w:fill="B6DDE8"/>
          </w:tcPr>
          <w:p w14:paraId="2A3515CC" w14:textId="77777777" w:rsidR="00F556E1" w:rsidRPr="00D42A9A" w:rsidRDefault="00F556E1" w:rsidP="006A49CD">
            <w:pPr>
              <w:rPr>
                <w:rFonts w:ascii="Helvetica" w:hAnsi="Helvetica"/>
                <w:b/>
                <w:sz w:val="18"/>
                <w:lang w:val="fr-FR"/>
              </w:rPr>
            </w:pPr>
            <w:r w:rsidRPr="00D42A9A">
              <w:rPr>
                <w:rFonts w:ascii="Arial" w:hAnsi="Arial"/>
                <w:b/>
                <w:sz w:val="18"/>
                <w:lang w:val="fr-FR"/>
              </w:rPr>
              <w:t>Libellé</w:t>
            </w:r>
          </w:p>
        </w:tc>
        <w:tc>
          <w:tcPr>
            <w:tcW w:w="1431" w:type="dxa"/>
            <w:tcBorders>
              <w:top w:val="single" w:sz="12" w:space="0" w:color="auto"/>
              <w:left w:val="single" w:sz="6" w:space="0" w:color="auto"/>
              <w:bottom w:val="single" w:sz="12" w:space="0" w:color="auto"/>
              <w:right w:val="single" w:sz="12" w:space="0" w:color="auto"/>
            </w:tcBorders>
            <w:shd w:val="clear" w:color="auto" w:fill="B6DDE8"/>
          </w:tcPr>
          <w:p w14:paraId="5191FEC9" w14:textId="1C20F390" w:rsidR="00F556E1" w:rsidRPr="00D42A9A" w:rsidRDefault="00F556E1" w:rsidP="00F556E1">
            <w:pPr>
              <w:jc w:val="center"/>
              <w:rPr>
                <w:rFonts w:ascii="Arial" w:hAnsi="Arial"/>
                <w:b/>
                <w:sz w:val="18"/>
                <w:lang w:val="fr-FR"/>
              </w:rPr>
            </w:pPr>
            <w:r>
              <w:rPr>
                <w:rFonts w:ascii="Arial" w:hAnsi="Arial"/>
                <w:b/>
                <w:sz w:val="18"/>
                <w:lang w:val="fr-FR"/>
              </w:rPr>
              <w:t>Taux d’escompte</w:t>
            </w:r>
          </w:p>
        </w:tc>
        <w:tc>
          <w:tcPr>
            <w:tcW w:w="1241" w:type="dxa"/>
            <w:tcBorders>
              <w:top w:val="single" w:sz="12" w:space="0" w:color="auto"/>
              <w:left w:val="single" w:sz="6" w:space="0" w:color="auto"/>
              <w:bottom w:val="single" w:sz="12" w:space="0" w:color="auto"/>
              <w:right w:val="single" w:sz="12" w:space="0" w:color="auto"/>
            </w:tcBorders>
            <w:shd w:val="clear" w:color="auto" w:fill="B6DDE8"/>
          </w:tcPr>
          <w:p w14:paraId="73F999A9" w14:textId="4D1D198D" w:rsidR="00F556E1" w:rsidRDefault="00F556E1" w:rsidP="00F556E1">
            <w:pPr>
              <w:jc w:val="center"/>
              <w:rPr>
                <w:rFonts w:ascii="Arial" w:hAnsi="Arial"/>
                <w:b/>
                <w:sz w:val="18"/>
                <w:lang w:val="fr-FR"/>
              </w:rPr>
            </w:pPr>
            <w:r>
              <w:rPr>
                <w:rFonts w:ascii="Arial" w:hAnsi="Arial"/>
                <w:b/>
                <w:sz w:val="18"/>
                <w:lang w:val="fr-FR"/>
              </w:rPr>
              <w:t>Délai de paiement</w:t>
            </w:r>
          </w:p>
        </w:tc>
        <w:tc>
          <w:tcPr>
            <w:tcW w:w="1241" w:type="dxa"/>
            <w:tcBorders>
              <w:top w:val="single" w:sz="12" w:space="0" w:color="auto"/>
              <w:left w:val="single" w:sz="6" w:space="0" w:color="auto"/>
              <w:bottom w:val="single" w:sz="12" w:space="0" w:color="auto"/>
              <w:right w:val="single" w:sz="12" w:space="0" w:color="auto"/>
            </w:tcBorders>
            <w:shd w:val="clear" w:color="auto" w:fill="B6DDE8"/>
          </w:tcPr>
          <w:p w14:paraId="0F077AFA" w14:textId="505EEFFA" w:rsidR="00F556E1" w:rsidRDefault="00F556E1" w:rsidP="00F556E1">
            <w:pPr>
              <w:jc w:val="center"/>
              <w:rPr>
                <w:rFonts w:ascii="Arial" w:hAnsi="Arial"/>
                <w:b/>
                <w:sz w:val="18"/>
                <w:lang w:val="fr-FR"/>
              </w:rPr>
            </w:pPr>
            <w:r>
              <w:rPr>
                <w:rFonts w:ascii="Arial" w:hAnsi="Arial"/>
                <w:b/>
                <w:sz w:val="18"/>
                <w:lang w:val="fr-FR"/>
              </w:rPr>
              <w:t>Report d’échéance</w:t>
            </w:r>
          </w:p>
        </w:tc>
      </w:tr>
      <w:tr w:rsidR="00F556E1" w:rsidRPr="00D42A9A" w14:paraId="2FBF00A7" w14:textId="2D058C08" w:rsidTr="00F556E1">
        <w:trPr>
          <w:cantSplit/>
          <w:trHeight w:val="224"/>
        </w:trPr>
        <w:tc>
          <w:tcPr>
            <w:tcW w:w="1502" w:type="dxa"/>
            <w:tcBorders>
              <w:top w:val="single" w:sz="12" w:space="0" w:color="auto"/>
              <w:left w:val="single" w:sz="12" w:space="0" w:color="auto"/>
              <w:bottom w:val="single" w:sz="6" w:space="0" w:color="auto"/>
              <w:right w:val="single" w:sz="6" w:space="0" w:color="auto"/>
            </w:tcBorders>
          </w:tcPr>
          <w:p w14:paraId="3360F155" w14:textId="0B68464C" w:rsidR="00F556E1" w:rsidRPr="00D42A9A" w:rsidRDefault="00F556E1" w:rsidP="006A49CD">
            <w:pPr>
              <w:jc w:val="center"/>
              <w:rPr>
                <w:rFonts w:ascii="Helvetica" w:hAnsi="Helvetica"/>
                <w:sz w:val="18"/>
                <w:lang w:val="fr-FR"/>
              </w:rPr>
            </w:pPr>
            <w:r>
              <w:rPr>
                <w:rFonts w:ascii="Arial" w:hAnsi="Arial"/>
                <w:sz w:val="18"/>
                <w:lang w:val="fr-FR"/>
              </w:rPr>
              <w:t>COMPTANT</w:t>
            </w:r>
          </w:p>
        </w:tc>
        <w:tc>
          <w:tcPr>
            <w:tcW w:w="1632" w:type="dxa"/>
            <w:tcBorders>
              <w:top w:val="single" w:sz="12" w:space="0" w:color="auto"/>
              <w:left w:val="single" w:sz="6" w:space="0" w:color="auto"/>
              <w:bottom w:val="single" w:sz="6" w:space="0" w:color="auto"/>
              <w:right w:val="single" w:sz="12" w:space="0" w:color="auto"/>
            </w:tcBorders>
          </w:tcPr>
          <w:p w14:paraId="29171E06" w14:textId="3CB335A5" w:rsidR="00F556E1" w:rsidRPr="00D42A9A" w:rsidRDefault="00F556E1" w:rsidP="006A49CD">
            <w:pPr>
              <w:rPr>
                <w:rFonts w:ascii="Helvetica" w:hAnsi="Helvetica"/>
                <w:sz w:val="18"/>
                <w:lang w:val="fr-FR"/>
              </w:rPr>
            </w:pPr>
            <w:r>
              <w:rPr>
                <w:rFonts w:ascii="Arial" w:hAnsi="Arial"/>
                <w:sz w:val="18"/>
                <w:lang w:val="fr-FR"/>
              </w:rPr>
              <w:t>Comptant</w:t>
            </w:r>
          </w:p>
        </w:tc>
        <w:tc>
          <w:tcPr>
            <w:tcW w:w="1431" w:type="dxa"/>
            <w:tcBorders>
              <w:top w:val="single" w:sz="12" w:space="0" w:color="auto"/>
              <w:left w:val="single" w:sz="6" w:space="0" w:color="auto"/>
              <w:bottom w:val="single" w:sz="6" w:space="0" w:color="auto"/>
              <w:right w:val="single" w:sz="12" w:space="0" w:color="auto"/>
            </w:tcBorders>
          </w:tcPr>
          <w:p w14:paraId="76E7A557" w14:textId="5C74C550" w:rsidR="00F556E1" w:rsidRDefault="00F556E1" w:rsidP="00F556E1">
            <w:pPr>
              <w:jc w:val="center"/>
              <w:rPr>
                <w:rFonts w:ascii="Arial" w:hAnsi="Arial"/>
                <w:sz w:val="18"/>
                <w:lang w:val="fr-FR"/>
              </w:rPr>
            </w:pPr>
            <w:r>
              <w:rPr>
                <w:rFonts w:ascii="Arial" w:hAnsi="Arial"/>
                <w:sz w:val="18"/>
                <w:lang w:val="fr-FR"/>
              </w:rPr>
              <w:t>0</w:t>
            </w:r>
          </w:p>
        </w:tc>
        <w:tc>
          <w:tcPr>
            <w:tcW w:w="1241" w:type="dxa"/>
            <w:tcBorders>
              <w:top w:val="single" w:sz="12" w:space="0" w:color="auto"/>
              <w:left w:val="single" w:sz="6" w:space="0" w:color="auto"/>
              <w:bottom w:val="single" w:sz="6" w:space="0" w:color="auto"/>
              <w:right w:val="single" w:sz="12" w:space="0" w:color="auto"/>
            </w:tcBorders>
          </w:tcPr>
          <w:p w14:paraId="230E15D1" w14:textId="0E550598" w:rsidR="00F556E1" w:rsidRDefault="00527E87" w:rsidP="00F556E1">
            <w:pPr>
              <w:jc w:val="center"/>
              <w:rPr>
                <w:rFonts w:ascii="Arial" w:hAnsi="Arial"/>
                <w:sz w:val="18"/>
                <w:lang w:val="fr-FR"/>
              </w:rPr>
            </w:pPr>
            <w:r>
              <w:rPr>
                <w:rFonts w:ascii="Arial" w:hAnsi="Arial"/>
                <w:sz w:val="18"/>
                <w:lang w:val="fr-FR"/>
              </w:rPr>
              <w:t>Comptant</w:t>
            </w:r>
          </w:p>
        </w:tc>
        <w:tc>
          <w:tcPr>
            <w:tcW w:w="1241" w:type="dxa"/>
            <w:tcBorders>
              <w:top w:val="single" w:sz="12" w:space="0" w:color="auto"/>
              <w:left w:val="single" w:sz="6" w:space="0" w:color="auto"/>
              <w:bottom w:val="single" w:sz="6" w:space="0" w:color="auto"/>
              <w:right w:val="single" w:sz="12" w:space="0" w:color="auto"/>
            </w:tcBorders>
          </w:tcPr>
          <w:p w14:paraId="48D9E61F" w14:textId="654529AE" w:rsidR="00F556E1" w:rsidRDefault="00F556E1" w:rsidP="00F556E1">
            <w:pPr>
              <w:jc w:val="center"/>
              <w:rPr>
                <w:rFonts w:ascii="Arial" w:hAnsi="Arial"/>
                <w:sz w:val="18"/>
                <w:lang w:val="fr-FR"/>
              </w:rPr>
            </w:pPr>
            <w:r>
              <w:rPr>
                <w:rFonts w:ascii="Arial" w:hAnsi="Arial"/>
                <w:sz w:val="18"/>
                <w:lang w:val="fr-FR"/>
              </w:rPr>
              <w:t>Aucun</w:t>
            </w:r>
          </w:p>
        </w:tc>
      </w:tr>
      <w:tr w:rsidR="00F556E1" w:rsidRPr="00D42A9A" w14:paraId="59AD8C13" w14:textId="77777777" w:rsidTr="00ED48C3">
        <w:trPr>
          <w:cantSplit/>
          <w:trHeight w:val="306"/>
        </w:trPr>
        <w:tc>
          <w:tcPr>
            <w:tcW w:w="1502" w:type="dxa"/>
            <w:tcBorders>
              <w:top w:val="single" w:sz="6" w:space="0" w:color="auto"/>
              <w:left w:val="single" w:sz="12" w:space="0" w:color="auto"/>
              <w:bottom w:val="single" w:sz="6" w:space="0" w:color="auto"/>
              <w:right w:val="single" w:sz="6" w:space="0" w:color="auto"/>
            </w:tcBorders>
          </w:tcPr>
          <w:p w14:paraId="7F7DA5D8" w14:textId="40E52C56" w:rsidR="00F556E1" w:rsidRDefault="00F556E1" w:rsidP="006A49CD">
            <w:pPr>
              <w:jc w:val="center"/>
              <w:rPr>
                <w:rFonts w:ascii="Arial" w:hAnsi="Arial"/>
                <w:sz w:val="18"/>
                <w:lang w:val="fr-FR"/>
              </w:rPr>
            </w:pPr>
            <w:r>
              <w:rPr>
                <w:rFonts w:ascii="Arial" w:hAnsi="Arial"/>
                <w:sz w:val="18"/>
                <w:lang w:val="fr-FR"/>
              </w:rPr>
              <w:t>FM</w:t>
            </w:r>
          </w:p>
        </w:tc>
        <w:tc>
          <w:tcPr>
            <w:tcW w:w="1632" w:type="dxa"/>
            <w:tcBorders>
              <w:top w:val="single" w:sz="6" w:space="0" w:color="auto"/>
              <w:left w:val="single" w:sz="6" w:space="0" w:color="auto"/>
              <w:bottom w:val="single" w:sz="6" w:space="0" w:color="auto"/>
              <w:right w:val="single" w:sz="12" w:space="0" w:color="auto"/>
            </w:tcBorders>
          </w:tcPr>
          <w:p w14:paraId="12503CF1" w14:textId="774537C3" w:rsidR="00F556E1" w:rsidRDefault="00F556E1" w:rsidP="006A49CD">
            <w:pPr>
              <w:rPr>
                <w:rFonts w:ascii="Arial" w:hAnsi="Arial"/>
                <w:sz w:val="18"/>
                <w:lang w:val="fr-FR"/>
              </w:rPr>
            </w:pPr>
            <w:r>
              <w:rPr>
                <w:rFonts w:ascii="Arial" w:hAnsi="Arial"/>
                <w:sz w:val="18"/>
                <w:lang w:val="fr-FR"/>
              </w:rPr>
              <w:t>Fin de mois</w:t>
            </w:r>
          </w:p>
        </w:tc>
        <w:tc>
          <w:tcPr>
            <w:tcW w:w="1431" w:type="dxa"/>
            <w:tcBorders>
              <w:top w:val="single" w:sz="6" w:space="0" w:color="auto"/>
              <w:left w:val="single" w:sz="6" w:space="0" w:color="auto"/>
              <w:bottom w:val="single" w:sz="6" w:space="0" w:color="auto"/>
              <w:right w:val="single" w:sz="12" w:space="0" w:color="auto"/>
            </w:tcBorders>
          </w:tcPr>
          <w:p w14:paraId="2B3EAB90" w14:textId="7C301A7A" w:rsidR="00F556E1" w:rsidRDefault="00F556E1" w:rsidP="00F556E1">
            <w:pPr>
              <w:jc w:val="center"/>
              <w:rPr>
                <w:rFonts w:ascii="Arial" w:hAnsi="Arial"/>
                <w:sz w:val="18"/>
                <w:lang w:val="fr-FR"/>
              </w:rPr>
            </w:pPr>
            <w:r>
              <w:rPr>
                <w:rFonts w:ascii="Arial" w:hAnsi="Arial"/>
                <w:sz w:val="18"/>
                <w:lang w:val="fr-FR"/>
              </w:rPr>
              <w:t>0</w:t>
            </w:r>
          </w:p>
        </w:tc>
        <w:tc>
          <w:tcPr>
            <w:tcW w:w="1241" w:type="dxa"/>
            <w:tcBorders>
              <w:top w:val="single" w:sz="6" w:space="0" w:color="auto"/>
              <w:left w:val="single" w:sz="6" w:space="0" w:color="auto"/>
              <w:bottom w:val="single" w:sz="6" w:space="0" w:color="auto"/>
              <w:right w:val="single" w:sz="12" w:space="0" w:color="auto"/>
            </w:tcBorders>
          </w:tcPr>
          <w:p w14:paraId="1E488E21" w14:textId="4188519A" w:rsidR="00F556E1" w:rsidRDefault="00B43A04" w:rsidP="00F556E1">
            <w:pPr>
              <w:jc w:val="center"/>
              <w:rPr>
                <w:rFonts w:ascii="Arial" w:hAnsi="Arial"/>
                <w:sz w:val="18"/>
                <w:lang w:val="fr-FR"/>
              </w:rPr>
            </w:pPr>
            <w:r>
              <w:rPr>
                <w:rFonts w:ascii="Arial" w:hAnsi="Arial"/>
                <w:sz w:val="18"/>
                <w:lang w:val="fr-FR"/>
              </w:rPr>
              <w:t>Comptant</w:t>
            </w:r>
          </w:p>
        </w:tc>
        <w:tc>
          <w:tcPr>
            <w:tcW w:w="1241" w:type="dxa"/>
            <w:tcBorders>
              <w:top w:val="single" w:sz="6" w:space="0" w:color="auto"/>
              <w:left w:val="single" w:sz="6" w:space="0" w:color="auto"/>
              <w:bottom w:val="single" w:sz="6" w:space="0" w:color="auto"/>
              <w:right w:val="single" w:sz="12" w:space="0" w:color="auto"/>
            </w:tcBorders>
          </w:tcPr>
          <w:p w14:paraId="60814128" w14:textId="35B89E46" w:rsidR="00F556E1" w:rsidRDefault="00B43A04" w:rsidP="00F556E1">
            <w:pPr>
              <w:jc w:val="center"/>
              <w:rPr>
                <w:rFonts w:ascii="Arial" w:hAnsi="Arial"/>
                <w:sz w:val="18"/>
                <w:lang w:val="fr-FR"/>
              </w:rPr>
            </w:pPr>
            <w:r>
              <w:rPr>
                <w:rFonts w:ascii="Arial" w:hAnsi="Arial"/>
                <w:sz w:val="18"/>
                <w:lang w:val="fr-FR"/>
              </w:rPr>
              <w:t>Fin de mois</w:t>
            </w:r>
          </w:p>
        </w:tc>
      </w:tr>
      <w:tr w:rsidR="00F556E1" w:rsidRPr="00D42A9A" w14:paraId="23D649AE" w14:textId="6A5E1D95" w:rsidTr="00F556E1">
        <w:trPr>
          <w:cantSplit/>
          <w:trHeight w:val="485"/>
        </w:trPr>
        <w:tc>
          <w:tcPr>
            <w:tcW w:w="1502" w:type="dxa"/>
            <w:tcBorders>
              <w:top w:val="single" w:sz="6" w:space="0" w:color="auto"/>
              <w:left w:val="single" w:sz="12" w:space="0" w:color="auto"/>
              <w:bottom w:val="single" w:sz="6" w:space="0" w:color="auto"/>
              <w:right w:val="single" w:sz="6" w:space="0" w:color="auto"/>
            </w:tcBorders>
          </w:tcPr>
          <w:p w14:paraId="4D88DEDC" w14:textId="1B6B8994" w:rsidR="00F556E1" w:rsidRPr="00D42A9A" w:rsidRDefault="00F556E1" w:rsidP="006A49CD">
            <w:pPr>
              <w:jc w:val="center"/>
              <w:rPr>
                <w:rFonts w:ascii="Helvetica" w:hAnsi="Helvetica"/>
                <w:sz w:val="18"/>
                <w:lang w:val="fr-FR"/>
              </w:rPr>
            </w:pPr>
            <w:r>
              <w:rPr>
                <w:rFonts w:ascii="Arial" w:hAnsi="Arial"/>
                <w:sz w:val="18"/>
                <w:lang w:val="fr-FR"/>
              </w:rPr>
              <w:t>30JFM</w:t>
            </w:r>
          </w:p>
        </w:tc>
        <w:tc>
          <w:tcPr>
            <w:tcW w:w="1632" w:type="dxa"/>
            <w:tcBorders>
              <w:top w:val="single" w:sz="6" w:space="0" w:color="auto"/>
              <w:left w:val="single" w:sz="6" w:space="0" w:color="auto"/>
              <w:bottom w:val="single" w:sz="6" w:space="0" w:color="auto"/>
              <w:right w:val="single" w:sz="12" w:space="0" w:color="auto"/>
            </w:tcBorders>
          </w:tcPr>
          <w:p w14:paraId="16DA6FBF" w14:textId="449BE9D4" w:rsidR="00F556E1" w:rsidRPr="00D42A9A" w:rsidRDefault="00F556E1" w:rsidP="006A49CD">
            <w:pPr>
              <w:rPr>
                <w:rFonts w:ascii="Helvetica" w:hAnsi="Helvetica"/>
                <w:sz w:val="18"/>
                <w:lang w:val="fr-FR"/>
              </w:rPr>
            </w:pPr>
            <w:r>
              <w:rPr>
                <w:rFonts w:ascii="Arial" w:hAnsi="Arial"/>
                <w:sz w:val="18"/>
                <w:lang w:val="fr-FR"/>
              </w:rPr>
              <w:t>30 jours fin de mois</w:t>
            </w:r>
          </w:p>
        </w:tc>
        <w:tc>
          <w:tcPr>
            <w:tcW w:w="1431" w:type="dxa"/>
            <w:tcBorders>
              <w:top w:val="single" w:sz="6" w:space="0" w:color="auto"/>
              <w:left w:val="single" w:sz="6" w:space="0" w:color="auto"/>
              <w:bottom w:val="single" w:sz="6" w:space="0" w:color="auto"/>
              <w:right w:val="single" w:sz="12" w:space="0" w:color="auto"/>
            </w:tcBorders>
          </w:tcPr>
          <w:p w14:paraId="54FDB359" w14:textId="204996CD" w:rsidR="00F556E1" w:rsidRDefault="00B43A04" w:rsidP="00F556E1">
            <w:pPr>
              <w:jc w:val="center"/>
              <w:rPr>
                <w:rFonts w:ascii="Arial" w:hAnsi="Arial"/>
                <w:sz w:val="18"/>
                <w:lang w:val="fr-FR"/>
              </w:rPr>
            </w:pPr>
            <w:r>
              <w:rPr>
                <w:rFonts w:ascii="Arial" w:hAnsi="Arial"/>
                <w:sz w:val="18"/>
                <w:lang w:val="fr-FR"/>
              </w:rPr>
              <w:t>0</w:t>
            </w:r>
          </w:p>
        </w:tc>
        <w:tc>
          <w:tcPr>
            <w:tcW w:w="1241" w:type="dxa"/>
            <w:tcBorders>
              <w:top w:val="single" w:sz="6" w:space="0" w:color="auto"/>
              <w:left w:val="single" w:sz="6" w:space="0" w:color="auto"/>
              <w:bottom w:val="single" w:sz="6" w:space="0" w:color="auto"/>
              <w:right w:val="single" w:sz="12" w:space="0" w:color="auto"/>
            </w:tcBorders>
          </w:tcPr>
          <w:p w14:paraId="1A8FA1C6" w14:textId="26A773B3" w:rsidR="00F556E1" w:rsidRDefault="00B43A04" w:rsidP="00F556E1">
            <w:pPr>
              <w:jc w:val="center"/>
              <w:rPr>
                <w:rFonts w:ascii="Arial" w:hAnsi="Arial"/>
                <w:sz w:val="18"/>
                <w:lang w:val="fr-FR"/>
              </w:rPr>
            </w:pPr>
            <w:r>
              <w:rPr>
                <w:rFonts w:ascii="Arial" w:hAnsi="Arial"/>
                <w:sz w:val="18"/>
                <w:lang w:val="fr-FR"/>
              </w:rPr>
              <w:t>30 jours</w:t>
            </w:r>
          </w:p>
        </w:tc>
        <w:tc>
          <w:tcPr>
            <w:tcW w:w="1241" w:type="dxa"/>
            <w:tcBorders>
              <w:top w:val="single" w:sz="6" w:space="0" w:color="auto"/>
              <w:left w:val="single" w:sz="6" w:space="0" w:color="auto"/>
              <w:bottom w:val="single" w:sz="6" w:space="0" w:color="auto"/>
              <w:right w:val="single" w:sz="12" w:space="0" w:color="auto"/>
            </w:tcBorders>
          </w:tcPr>
          <w:p w14:paraId="37A1D3AB" w14:textId="592426A4" w:rsidR="00F556E1" w:rsidRDefault="00B43A04" w:rsidP="00F556E1">
            <w:pPr>
              <w:jc w:val="center"/>
              <w:rPr>
                <w:rFonts w:ascii="Arial" w:hAnsi="Arial"/>
                <w:sz w:val="18"/>
                <w:lang w:val="fr-FR"/>
              </w:rPr>
            </w:pPr>
            <w:r>
              <w:rPr>
                <w:rFonts w:ascii="Arial" w:hAnsi="Arial"/>
                <w:sz w:val="18"/>
                <w:lang w:val="fr-FR"/>
              </w:rPr>
              <w:t>Fin de mois</w:t>
            </w:r>
          </w:p>
        </w:tc>
      </w:tr>
      <w:tr w:rsidR="00F556E1" w:rsidRPr="00D42A9A" w14:paraId="1319D9C4" w14:textId="5642083C" w:rsidTr="00F556E1">
        <w:trPr>
          <w:cantSplit/>
          <w:trHeight w:val="242"/>
        </w:trPr>
        <w:tc>
          <w:tcPr>
            <w:tcW w:w="1502" w:type="dxa"/>
            <w:tcBorders>
              <w:top w:val="single" w:sz="6" w:space="0" w:color="auto"/>
              <w:left w:val="single" w:sz="12" w:space="0" w:color="auto"/>
              <w:bottom w:val="single" w:sz="12" w:space="0" w:color="auto"/>
              <w:right w:val="single" w:sz="6" w:space="0" w:color="auto"/>
            </w:tcBorders>
          </w:tcPr>
          <w:p w14:paraId="6ED564B6" w14:textId="4A65B467" w:rsidR="00F556E1" w:rsidRPr="00D42A9A" w:rsidRDefault="00F556E1" w:rsidP="006A49CD">
            <w:pPr>
              <w:jc w:val="center"/>
              <w:rPr>
                <w:rFonts w:ascii="Helvetica" w:hAnsi="Helvetica"/>
                <w:sz w:val="18"/>
                <w:lang w:val="fr-FR"/>
              </w:rPr>
            </w:pPr>
            <w:r>
              <w:rPr>
                <w:rFonts w:ascii="Arial" w:hAnsi="Arial"/>
                <w:sz w:val="18"/>
                <w:lang w:val="fr-FR"/>
              </w:rPr>
              <w:t>30JFM10</w:t>
            </w:r>
          </w:p>
        </w:tc>
        <w:tc>
          <w:tcPr>
            <w:tcW w:w="1632" w:type="dxa"/>
            <w:tcBorders>
              <w:top w:val="single" w:sz="6" w:space="0" w:color="auto"/>
              <w:left w:val="single" w:sz="6" w:space="0" w:color="auto"/>
              <w:bottom w:val="single" w:sz="12" w:space="0" w:color="auto"/>
              <w:right w:val="single" w:sz="12" w:space="0" w:color="auto"/>
            </w:tcBorders>
          </w:tcPr>
          <w:p w14:paraId="0B85856B" w14:textId="7EF79C32" w:rsidR="00F556E1" w:rsidRPr="00D42A9A" w:rsidRDefault="00F556E1" w:rsidP="006A49CD">
            <w:pPr>
              <w:rPr>
                <w:rFonts w:ascii="Helvetica" w:hAnsi="Helvetica"/>
                <w:sz w:val="18"/>
                <w:lang w:val="fr-FR"/>
              </w:rPr>
            </w:pPr>
            <w:r>
              <w:rPr>
                <w:rFonts w:ascii="Arial" w:hAnsi="Arial"/>
                <w:sz w:val="18"/>
                <w:lang w:val="fr-FR"/>
              </w:rPr>
              <w:t>30 jours fin de mois le 10 du mois suivant</w:t>
            </w:r>
          </w:p>
        </w:tc>
        <w:tc>
          <w:tcPr>
            <w:tcW w:w="1431" w:type="dxa"/>
            <w:tcBorders>
              <w:top w:val="single" w:sz="6" w:space="0" w:color="auto"/>
              <w:left w:val="single" w:sz="6" w:space="0" w:color="auto"/>
              <w:bottom w:val="single" w:sz="12" w:space="0" w:color="auto"/>
              <w:right w:val="single" w:sz="12" w:space="0" w:color="auto"/>
            </w:tcBorders>
          </w:tcPr>
          <w:p w14:paraId="1C5C118C" w14:textId="043B427F" w:rsidR="00F556E1" w:rsidRDefault="00B43A04" w:rsidP="00F556E1">
            <w:pPr>
              <w:jc w:val="center"/>
              <w:rPr>
                <w:rFonts w:ascii="Arial" w:hAnsi="Arial"/>
                <w:sz w:val="18"/>
                <w:lang w:val="fr-FR"/>
              </w:rPr>
            </w:pPr>
            <w:r>
              <w:rPr>
                <w:rFonts w:ascii="Arial" w:hAnsi="Arial"/>
                <w:sz w:val="18"/>
                <w:lang w:val="fr-FR"/>
              </w:rPr>
              <w:t>0</w:t>
            </w:r>
          </w:p>
        </w:tc>
        <w:tc>
          <w:tcPr>
            <w:tcW w:w="1241" w:type="dxa"/>
            <w:tcBorders>
              <w:top w:val="single" w:sz="6" w:space="0" w:color="auto"/>
              <w:left w:val="single" w:sz="6" w:space="0" w:color="auto"/>
              <w:bottom w:val="single" w:sz="12" w:space="0" w:color="auto"/>
              <w:right w:val="single" w:sz="12" w:space="0" w:color="auto"/>
            </w:tcBorders>
          </w:tcPr>
          <w:p w14:paraId="46D0185E" w14:textId="609571AC" w:rsidR="00F556E1" w:rsidRDefault="00B43A04" w:rsidP="00F556E1">
            <w:pPr>
              <w:jc w:val="center"/>
              <w:rPr>
                <w:rFonts w:ascii="Arial" w:hAnsi="Arial"/>
                <w:sz w:val="18"/>
                <w:lang w:val="fr-FR"/>
              </w:rPr>
            </w:pPr>
            <w:r>
              <w:rPr>
                <w:rFonts w:ascii="Arial" w:hAnsi="Arial"/>
                <w:sz w:val="18"/>
                <w:lang w:val="fr-FR"/>
              </w:rPr>
              <w:t>30 jours</w:t>
            </w:r>
          </w:p>
        </w:tc>
        <w:tc>
          <w:tcPr>
            <w:tcW w:w="1241" w:type="dxa"/>
            <w:tcBorders>
              <w:top w:val="single" w:sz="6" w:space="0" w:color="auto"/>
              <w:left w:val="single" w:sz="6" w:space="0" w:color="auto"/>
              <w:bottom w:val="single" w:sz="12" w:space="0" w:color="auto"/>
              <w:right w:val="single" w:sz="12" w:space="0" w:color="auto"/>
            </w:tcBorders>
          </w:tcPr>
          <w:p w14:paraId="3E42B9B8" w14:textId="44FDCF70" w:rsidR="00F556E1" w:rsidRDefault="00B43A04" w:rsidP="00F556E1">
            <w:pPr>
              <w:jc w:val="center"/>
              <w:rPr>
                <w:rFonts w:ascii="Arial" w:hAnsi="Arial"/>
                <w:sz w:val="18"/>
                <w:lang w:val="fr-FR"/>
              </w:rPr>
            </w:pPr>
            <w:r>
              <w:rPr>
                <w:rFonts w:ascii="Arial" w:hAnsi="Arial"/>
                <w:sz w:val="18"/>
                <w:lang w:val="fr-FR"/>
              </w:rPr>
              <w:t>Le 10 du mois suivant</w:t>
            </w:r>
          </w:p>
        </w:tc>
      </w:tr>
    </w:tbl>
    <w:p w14:paraId="7A84D0F8" w14:textId="539A3888" w:rsidR="00354B0C" w:rsidRPr="00354B0C" w:rsidRDefault="00354B0C" w:rsidP="00FA178D">
      <w:pPr>
        <w:pStyle w:val="Corpsdetexte"/>
        <w:keepNext/>
        <w:rPr>
          <w:rFonts w:ascii="Arial" w:hAnsi="Arial" w:cs="Arial"/>
          <w:b/>
          <w:sz w:val="24"/>
          <w:szCs w:val="22"/>
          <w:lang w:val="fr-FR"/>
        </w:rPr>
      </w:pPr>
      <w:bookmarkStart w:id="1" w:name="_Toc179159916"/>
      <w:r w:rsidRPr="00354B0C">
        <w:rPr>
          <w:rFonts w:ascii="Arial" w:hAnsi="Arial" w:cs="Arial"/>
          <w:b/>
          <w:sz w:val="24"/>
          <w:szCs w:val="22"/>
          <w:lang w:val="fr-FR"/>
        </w:rPr>
        <w:lastRenderedPageBreak/>
        <w:t>Table des modes de règlement</w:t>
      </w:r>
      <w:bookmarkEnd w:id="1"/>
    </w:p>
    <w:p w14:paraId="5451C2C3" w14:textId="77777777" w:rsidR="00354B0C" w:rsidRDefault="00354B0C" w:rsidP="00FA178D">
      <w:pPr>
        <w:pStyle w:val="Corpsdetexte1"/>
        <w:keepNext/>
        <w:spacing w:after="120"/>
        <w:rPr>
          <w:lang w:val="fr-FR"/>
        </w:rPr>
      </w:pPr>
      <w:r w:rsidRPr="004F5DED">
        <w:rPr>
          <w:lang w:val="fr-FR"/>
        </w:rPr>
        <w:t>Cette table permet de déterminer le journal sur lequel sont passés les règlements</w:t>
      </w:r>
      <w:r>
        <w:rPr>
          <w:lang w:val="fr-FR"/>
        </w:rPr>
        <w:t xml:space="preserve"> et de calculer les dates de valeur</w:t>
      </w:r>
      <w:r w:rsidRPr="004F5DED">
        <w:rPr>
          <w:lang w:val="fr-FR"/>
        </w:rPr>
        <w:t>.</w:t>
      </w:r>
    </w:p>
    <w:tbl>
      <w:tblPr>
        <w:tblW w:w="7047" w:type="dxa"/>
        <w:tblInd w:w="2820" w:type="dxa"/>
        <w:tblLayout w:type="fixed"/>
        <w:tblCellMar>
          <w:left w:w="70" w:type="dxa"/>
          <w:right w:w="70" w:type="dxa"/>
        </w:tblCellMar>
        <w:tblLook w:val="0000" w:firstRow="0" w:lastRow="0" w:firstColumn="0" w:lastColumn="0" w:noHBand="0" w:noVBand="0"/>
      </w:tblPr>
      <w:tblGrid>
        <w:gridCol w:w="1502"/>
        <w:gridCol w:w="1632"/>
        <w:gridCol w:w="1431"/>
        <w:gridCol w:w="1241"/>
        <w:gridCol w:w="1241"/>
      </w:tblGrid>
      <w:tr w:rsidR="00B43A04" w:rsidRPr="00D42A9A" w14:paraId="52EC1A31" w14:textId="77777777" w:rsidTr="006A49CD">
        <w:trPr>
          <w:cantSplit/>
          <w:trHeight w:val="485"/>
        </w:trPr>
        <w:tc>
          <w:tcPr>
            <w:tcW w:w="1502" w:type="dxa"/>
            <w:tcBorders>
              <w:top w:val="single" w:sz="12" w:space="0" w:color="auto"/>
              <w:left w:val="single" w:sz="12" w:space="0" w:color="auto"/>
              <w:bottom w:val="single" w:sz="12" w:space="0" w:color="auto"/>
              <w:right w:val="single" w:sz="6" w:space="0" w:color="auto"/>
            </w:tcBorders>
            <w:shd w:val="clear" w:color="auto" w:fill="B6DDE8"/>
          </w:tcPr>
          <w:p w14:paraId="1E56C4A7" w14:textId="77777777" w:rsidR="00B43A04" w:rsidRPr="00D42A9A" w:rsidRDefault="00B43A04" w:rsidP="006A49CD">
            <w:pPr>
              <w:jc w:val="center"/>
              <w:rPr>
                <w:rFonts w:ascii="Helvetica" w:hAnsi="Helvetica"/>
                <w:b/>
                <w:sz w:val="18"/>
                <w:lang w:val="fr-FR"/>
              </w:rPr>
            </w:pPr>
            <w:r w:rsidRPr="00D42A9A">
              <w:rPr>
                <w:rFonts w:ascii="Arial" w:hAnsi="Arial"/>
                <w:b/>
                <w:sz w:val="18"/>
                <w:lang w:val="fr-FR"/>
              </w:rPr>
              <w:t>Code</w:t>
            </w:r>
          </w:p>
        </w:tc>
        <w:tc>
          <w:tcPr>
            <w:tcW w:w="1632" w:type="dxa"/>
            <w:tcBorders>
              <w:top w:val="single" w:sz="12" w:space="0" w:color="auto"/>
              <w:left w:val="single" w:sz="6" w:space="0" w:color="auto"/>
              <w:bottom w:val="single" w:sz="12" w:space="0" w:color="auto"/>
              <w:right w:val="single" w:sz="12" w:space="0" w:color="auto"/>
            </w:tcBorders>
            <w:shd w:val="clear" w:color="auto" w:fill="B6DDE8"/>
          </w:tcPr>
          <w:p w14:paraId="01C2ECB9" w14:textId="77777777" w:rsidR="00B43A04" w:rsidRPr="00D42A9A" w:rsidRDefault="00B43A04" w:rsidP="006A49CD">
            <w:pPr>
              <w:rPr>
                <w:rFonts w:ascii="Helvetica" w:hAnsi="Helvetica"/>
                <w:b/>
                <w:sz w:val="18"/>
                <w:lang w:val="fr-FR"/>
              </w:rPr>
            </w:pPr>
            <w:r w:rsidRPr="00D42A9A">
              <w:rPr>
                <w:rFonts w:ascii="Arial" w:hAnsi="Arial"/>
                <w:b/>
                <w:sz w:val="18"/>
                <w:lang w:val="fr-FR"/>
              </w:rPr>
              <w:t>Libellé</w:t>
            </w:r>
          </w:p>
        </w:tc>
        <w:tc>
          <w:tcPr>
            <w:tcW w:w="1431" w:type="dxa"/>
            <w:tcBorders>
              <w:top w:val="single" w:sz="12" w:space="0" w:color="auto"/>
              <w:left w:val="single" w:sz="6" w:space="0" w:color="auto"/>
              <w:bottom w:val="single" w:sz="12" w:space="0" w:color="auto"/>
              <w:right w:val="single" w:sz="12" w:space="0" w:color="auto"/>
            </w:tcBorders>
            <w:shd w:val="clear" w:color="auto" w:fill="B6DDE8"/>
          </w:tcPr>
          <w:p w14:paraId="2E003592" w14:textId="1C42DA84" w:rsidR="00B43A04" w:rsidRPr="00D42A9A" w:rsidRDefault="00B43A04" w:rsidP="006A49CD">
            <w:pPr>
              <w:jc w:val="center"/>
              <w:rPr>
                <w:rFonts w:ascii="Arial" w:hAnsi="Arial"/>
                <w:b/>
                <w:sz w:val="18"/>
                <w:lang w:val="fr-FR"/>
              </w:rPr>
            </w:pPr>
            <w:r>
              <w:rPr>
                <w:rFonts w:ascii="Arial" w:hAnsi="Arial"/>
                <w:b/>
                <w:sz w:val="18"/>
                <w:lang w:val="fr-FR"/>
              </w:rPr>
              <w:t>Journal financier</w:t>
            </w:r>
          </w:p>
        </w:tc>
        <w:tc>
          <w:tcPr>
            <w:tcW w:w="1241" w:type="dxa"/>
            <w:tcBorders>
              <w:top w:val="single" w:sz="12" w:space="0" w:color="auto"/>
              <w:left w:val="single" w:sz="6" w:space="0" w:color="auto"/>
              <w:bottom w:val="single" w:sz="12" w:space="0" w:color="auto"/>
              <w:right w:val="single" w:sz="12" w:space="0" w:color="auto"/>
            </w:tcBorders>
            <w:shd w:val="clear" w:color="auto" w:fill="B6DDE8"/>
          </w:tcPr>
          <w:p w14:paraId="5913FD01" w14:textId="77777777" w:rsidR="00B43A04" w:rsidRDefault="00B43A04" w:rsidP="006A49CD">
            <w:pPr>
              <w:jc w:val="center"/>
              <w:rPr>
                <w:rFonts w:ascii="Arial" w:hAnsi="Arial"/>
                <w:b/>
                <w:sz w:val="18"/>
                <w:lang w:val="fr-FR"/>
              </w:rPr>
            </w:pPr>
            <w:r>
              <w:rPr>
                <w:rFonts w:ascii="Arial" w:hAnsi="Arial"/>
                <w:b/>
                <w:sz w:val="18"/>
                <w:lang w:val="fr-FR"/>
              </w:rPr>
              <w:t>Délai de paiement</w:t>
            </w:r>
          </w:p>
        </w:tc>
        <w:tc>
          <w:tcPr>
            <w:tcW w:w="1241" w:type="dxa"/>
            <w:tcBorders>
              <w:top w:val="single" w:sz="12" w:space="0" w:color="auto"/>
              <w:left w:val="single" w:sz="6" w:space="0" w:color="auto"/>
              <w:bottom w:val="single" w:sz="12" w:space="0" w:color="auto"/>
              <w:right w:val="single" w:sz="12" w:space="0" w:color="auto"/>
            </w:tcBorders>
            <w:shd w:val="clear" w:color="auto" w:fill="B6DDE8"/>
          </w:tcPr>
          <w:p w14:paraId="6EDDED78" w14:textId="77777777" w:rsidR="00B43A04" w:rsidRDefault="00B43A04" w:rsidP="006A49CD">
            <w:pPr>
              <w:jc w:val="center"/>
              <w:rPr>
                <w:rFonts w:ascii="Arial" w:hAnsi="Arial"/>
                <w:b/>
                <w:sz w:val="18"/>
                <w:lang w:val="fr-FR"/>
              </w:rPr>
            </w:pPr>
            <w:r>
              <w:rPr>
                <w:rFonts w:ascii="Arial" w:hAnsi="Arial"/>
                <w:b/>
                <w:sz w:val="18"/>
                <w:lang w:val="fr-FR"/>
              </w:rPr>
              <w:t>Report d’échéance</w:t>
            </w:r>
          </w:p>
        </w:tc>
      </w:tr>
      <w:tr w:rsidR="00B43A04" w:rsidRPr="00D42A9A" w14:paraId="59FF1E32" w14:textId="77777777" w:rsidTr="006A49CD">
        <w:trPr>
          <w:cantSplit/>
          <w:trHeight w:val="224"/>
        </w:trPr>
        <w:tc>
          <w:tcPr>
            <w:tcW w:w="1502" w:type="dxa"/>
            <w:tcBorders>
              <w:top w:val="single" w:sz="12" w:space="0" w:color="auto"/>
              <w:left w:val="single" w:sz="12" w:space="0" w:color="auto"/>
              <w:bottom w:val="single" w:sz="6" w:space="0" w:color="auto"/>
              <w:right w:val="single" w:sz="6" w:space="0" w:color="auto"/>
            </w:tcBorders>
          </w:tcPr>
          <w:p w14:paraId="46B59E8B" w14:textId="0AA08232" w:rsidR="00B43A04" w:rsidRPr="00D42A9A" w:rsidRDefault="00B43A04" w:rsidP="006A49CD">
            <w:pPr>
              <w:jc w:val="center"/>
              <w:rPr>
                <w:rFonts w:ascii="Helvetica" w:hAnsi="Helvetica"/>
                <w:sz w:val="18"/>
                <w:lang w:val="fr-FR"/>
              </w:rPr>
            </w:pPr>
            <w:r>
              <w:rPr>
                <w:rFonts w:ascii="Arial" w:hAnsi="Arial"/>
                <w:sz w:val="18"/>
                <w:lang w:val="fr-FR"/>
              </w:rPr>
              <w:t>CHK</w:t>
            </w:r>
          </w:p>
        </w:tc>
        <w:tc>
          <w:tcPr>
            <w:tcW w:w="1632" w:type="dxa"/>
            <w:tcBorders>
              <w:top w:val="single" w:sz="12" w:space="0" w:color="auto"/>
              <w:left w:val="single" w:sz="6" w:space="0" w:color="auto"/>
              <w:bottom w:val="single" w:sz="6" w:space="0" w:color="auto"/>
              <w:right w:val="single" w:sz="12" w:space="0" w:color="auto"/>
            </w:tcBorders>
          </w:tcPr>
          <w:p w14:paraId="4090250B" w14:textId="3274BC5E" w:rsidR="00B43A04" w:rsidRPr="00D42A9A" w:rsidRDefault="00B43A04" w:rsidP="006A49CD">
            <w:pPr>
              <w:rPr>
                <w:rFonts w:ascii="Helvetica" w:hAnsi="Helvetica"/>
                <w:sz w:val="18"/>
                <w:lang w:val="fr-FR"/>
              </w:rPr>
            </w:pPr>
            <w:r>
              <w:rPr>
                <w:rFonts w:ascii="Arial" w:hAnsi="Arial"/>
                <w:sz w:val="18"/>
                <w:lang w:val="fr-FR"/>
              </w:rPr>
              <w:t>Chèque</w:t>
            </w:r>
          </w:p>
        </w:tc>
        <w:tc>
          <w:tcPr>
            <w:tcW w:w="1431" w:type="dxa"/>
            <w:tcBorders>
              <w:top w:val="single" w:sz="12" w:space="0" w:color="auto"/>
              <w:left w:val="single" w:sz="6" w:space="0" w:color="auto"/>
              <w:bottom w:val="single" w:sz="6" w:space="0" w:color="auto"/>
              <w:right w:val="single" w:sz="12" w:space="0" w:color="auto"/>
            </w:tcBorders>
          </w:tcPr>
          <w:p w14:paraId="74E9FC12" w14:textId="35A03865" w:rsidR="00B43A04" w:rsidRDefault="00527E87" w:rsidP="006A49CD">
            <w:pPr>
              <w:jc w:val="center"/>
              <w:rPr>
                <w:rFonts w:ascii="Arial" w:hAnsi="Arial"/>
                <w:sz w:val="18"/>
                <w:lang w:val="fr-FR"/>
              </w:rPr>
            </w:pPr>
            <w:r>
              <w:rPr>
                <w:rFonts w:ascii="Arial" w:hAnsi="Arial"/>
                <w:sz w:val="18"/>
                <w:lang w:val="fr-FR"/>
              </w:rPr>
              <w:t>BQ</w:t>
            </w:r>
          </w:p>
        </w:tc>
        <w:tc>
          <w:tcPr>
            <w:tcW w:w="1241" w:type="dxa"/>
            <w:tcBorders>
              <w:top w:val="single" w:sz="12" w:space="0" w:color="auto"/>
              <w:left w:val="single" w:sz="6" w:space="0" w:color="auto"/>
              <w:bottom w:val="single" w:sz="6" w:space="0" w:color="auto"/>
              <w:right w:val="single" w:sz="12" w:space="0" w:color="auto"/>
            </w:tcBorders>
          </w:tcPr>
          <w:p w14:paraId="4F784004" w14:textId="7A1D4E67" w:rsidR="00B43A04" w:rsidRDefault="00527E87" w:rsidP="006A49CD">
            <w:pPr>
              <w:jc w:val="center"/>
              <w:rPr>
                <w:rFonts w:ascii="Arial" w:hAnsi="Arial"/>
                <w:sz w:val="18"/>
                <w:lang w:val="fr-FR"/>
              </w:rPr>
            </w:pPr>
            <w:r>
              <w:rPr>
                <w:rFonts w:ascii="Arial" w:hAnsi="Arial"/>
                <w:sz w:val="18"/>
                <w:lang w:val="fr-FR"/>
              </w:rPr>
              <w:t>Comptant</w:t>
            </w:r>
          </w:p>
        </w:tc>
        <w:tc>
          <w:tcPr>
            <w:tcW w:w="1241" w:type="dxa"/>
            <w:tcBorders>
              <w:top w:val="single" w:sz="12" w:space="0" w:color="auto"/>
              <w:left w:val="single" w:sz="6" w:space="0" w:color="auto"/>
              <w:bottom w:val="single" w:sz="6" w:space="0" w:color="auto"/>
              <w:right w:val="single" w:sz="12" w:space="0" w:color="auto"/>
            </w:tcBorders>
          </w:tcPr>
          <w:p w14:paraId="533CAE7F" w14:textId="77777777" w:rsidR="00B43A04" w:rsidRDefault="00B43A04" w:rsidP="006A49CD">
            <w:pPr>
              <w:jc w:val="center"/>
              <w:rPr>
                <w:rFonts w:ascii="Arial" w:hAnsi="Arial"/>
                <w:sz w:val="18"/>
                <w:lang w:val="fr-FR"/>
              </w:rPr>
            </w:pPr>
            <w:r>
              <w:rPr>
                <w:rFonts w:ascii="Arial" w:hAnsi="Arial"/>
                <w:sz w:val="18"/>
                <w:lang w:val="fr-FR"/>
              </w:rPr>
              <w:t>Aucun</w:t>
            </w:r>
          </w:p>
        </w:tc>
      </w:tr>
      <w:tr w:rsidR="00B43A04" w:rsidRPr="00D42A9A" w14:paraId="4DD98C38" w14:textId="77777777" w:rsidTr="00527E87">
        <w:trPr>
          <w:cantSplit/>
          <w:trHeight w:val="286"/>
        </w:trPr>
        <w:tc>
          <w:tcPr>
            <w:tcW w:w="1502" w:type="dxa"/>
            <w:tcBorders>
              <w:top w:val="single" w:sz="6" w:space="0" w:color="auto"/>
              <w:left w:val="single" w:sz="12" w:space="0" w:color="auto"/>
              <w:bottom w:val="single" w:sz="6" w:space="0" w:color="auto"/>
              <w:right w:val="single" w:sz="6" w:space="0" w:color="auto"/>
            </w:tcBorders>
          </w:tcPr>
          <w:p w14:paraId="2B3638C2" w14:textId="6746FF92" w:rsidR="00B43A04" w:rsidRDefault="00B43A04" w:rsidP="006A49CD">
            <w:pPr>
              <w:jc w:val="center"/>
              <w:rPr>
                <w:rFonts w:ascii="Arial" w:hAnsi="Arial"/>
                <w:sz w:val="18"/>
                <w:lang w:val="fr-FR"/>
              </w:rPr>
            </w:pPr>
            <w:r>
              <w:rPr>
                <w:rFonts w:ascii="Arial" w:hAnsi="Arial"/>
                <w:sz w:val="18"/>
                <w:lang w:val="fr-FR"/>
              </w:rPr>
              <w:t>VIR</w:t>
            </w:r>
          </w:p>
        </w:tc>
        <w:tc>
          <w:tcPr>
            <w:tcW w:w="1632" w:type="dxa"/>
            <w:tcBorders>
              <w:top w:val="single" w:sz="6" w:space="0" w:color="auto"/>
              <w:left w:val="single" w:sz="6" w:space="0" w:color="auto"/>
              <w:bottom w:val="single" w:sz="6" w:space="0" w:color="auto"/>
              <w:right w:val="single" w:sz="12" w:space="0" w:color="auto"/>
            </w:tcBorders>
          </w:tcPr>
          <w:p w14:paraId="5A2C4716" w14:textId="25490863" w:rsidR="00B43A04" w:rsidRDefault="00B43A04" w:rsidP="006A49CD">
            <w:pPr>
              <w:rPr>
                <w:rFonts w:ascii="Arial" w:hAnsi="Arial"/>
                <w:sz w:val="18"/>
                <w:lang w:val="fr-FR"/>
              </w:rPr>
            </w:pPr>
            <w:r>
              <w:rPr>
                <w:rFonts w:ascii="Arial" w:hAnsi="Arial"/>
                <w:sz w:val="18"/>
                <w:lang w:val="fr-FR"/>
              </w:rPr>
              <w:t>Virement bancaire</w:t>
            </w:r>
          </w:p>
        </w:tc>
        <w:tc>
          <w:tcPr>
            <w:tcW w:w="1431" w:type="dxa"/>
            <w:tcBorders>
              <w:top w:val="single" w:sz="6" w:space="0" w:color="auto"/>
              <w:left w:val="single" w:sz="6" w:space="0" w:color="auto"/>
              <w:bottom w:val="single" w:sz="6" w:space="0" w:color="auto"/>
              <w:right w:val="single" w:sz="12" w:space="0" w:color="auto"/>
            </w:tcBorders>
          </w:tcPr>
          <w:p w14:paraId="6FB0044F" w14:textId="2FD6A520" w:rsidR="00B43A04" w:rsidRDefault="00527E87" w:rsidP="006A49CD">
            <w:pPr>
              <w:jc w:val="center"/>
              <w:rPr>
                <w:rFonts w:ascii="Arial" w:hAnsi="Arial"/>
                <w:sz w:val="18"/>
                <w:lang w:val="fr-FR"/>
              </w:rPr>
            </w:pPr>
            <w:r>
              <w:rPr>
                <w:rFonts w:ascii="Arial" w:hAnsi="Arial"/>
                <w:sz w:val="18"/>
                <w:lang w:val="fr-FR"/>
              </w:rPr>
              <w:t>BQ</w:t>
            </w:r>
          </w:p>
        </w:tc>
        <w:tc>
          <w:tcPr>
            <w:tcW w:w="1241" w:type="dxa"/>
            <w:tcBorders>
              <w:top w:val="single" w:sz="6" w:space="0" w:color="auto"/>
              <w:left w:val="single" w:sz="6" w:space="0" w:color="auto"/>
              <w:bottom w:val="single" w:sz="6" w:space="0" w:color="auto"/>
              <w:right w:val="single" w:sz="12" w:space="0" w:color="auto"/>
            </w:tcBorders>
          </w:tcPr>
          <w:p w14:paraId="4EA24B6D" w14:textId="77777777" w:rsidR="00B43A04" w:rsidRDefault="00B43A04" w:rsidP="006A49CD">
            <w:pPr>
              <w:jc w:val="center"/>
              <w:rPr>
                <w:rFonts w:ascii="Arial" w:hAnsi="Arial"/>
                <w:sz w:val="18"/>
                <w:lang w:val="fr-FR"/>
              </w:rPr>
            </w:pPr>
            <w:r>
              <w:rPr>
                <w:rFonts w:ascii="Arial" w:hAnsi="Arial"/>
                <w:sz w:val="18"/>
                <w:lang w:val="fr-FR"/>
              </w:rPr>
              <w:t>Comptant</w:t>
            </w:r>
          </w:p>
        </w:tc>
        <w:tc>
          <w:tcPr>
            <w:tcW w:w="1241" w:type="dxa"/>
            <w:tcBorders>
              <w:top w:val="single" w:sz="6" w:space="0" w:color="auto"/>
              <w:left w:val="single" w:sz="6" w:space="0" w:color="auto"/>
              <w:bottom w:val="single" w:sz="6" w:space="0" w:color="auto"/>
              <w:right w:val="single" w:sz="12" w:space="0" w:color="auto"/>
            </w:tcBorders>
          </w:tcPr>
          <w:p w14:paraId="433470D6" w14:textId="55CD4B70" w:rsidR="00B43A04" w:rsidRDefault="00527E87" w:rsidP="006A49CD">
            <w:pPr>
              <w:jc w:val="center"/>
              <w:rPr>
                <w:rFonts w:ascii="Arial" w:hAnsi="Arial"/>
                <w:sz w:val="18"/>
                <w:lang w:val="fr-FR"/>
              </w:rPr>
            </w:pPr>
            <w:r>
              <w:rPr>
                <w:rFonts w:ascii="Arial" w:hAnsi="Arial"/>
                <w:sz w:val="18"/>
                <w:lang w:val="fr-FR"/>
              </w:rPr>
              <w:t>Aucun</w:t>
            </w:r>
          </w:p>
        </w:tc>
      </w:tr>
    </w:tbl>
    <w:p w14:paraId="5933C2E8" w14:textId="77777777" w:rsidR="00B43A04" w:rsidRPr="004F5DED" w:rsidRDefault="00B43A04" w:rsidP="00354B0C">
      <w:pPr>
        <w:pStyle w:val="Corpsdetexte1"/>
        <w:spacing w:after="120"/>
        <w:rPr>
          <w:lang w:val="fr-FR"/>
        </w:rPr>
      </w:pPr>
    </w:p>
    <w:p w14:paraId="695882AF" w14:textId="2931F5A2" w:rsidR="00BB6D0B" w:rsidRPr="00354B0C" w:rsidRDefault="00BB6D0B" w:rsidP="00354B0C">
      <w:pPr>
        <w:pStyle w:val="Corpsdetexte"/>
        <w:rPr>
          <w:rFonts w:ascii="Arial" w:hAnsi="Arial" w:cs="Arial"/>
          <w:b/>
          <w:sz w:val="24"/>
          <w:szCs w:val="22"/>
          <w:lang w:val="fr-FR"/>
        </w:rPr>
      </w:pPr>
      <w:r w:rsidRPr="00354B0C">
        <w:rPr>
          <w:rFonts w:ascii="Arial" w:hAnsi="Arial" w:cs="Arial"/>
          <w:b/>
          <w:sz w:val="24"/>
          <w:szCs w:val="22"/>
          <w:lang w:val="fr-FR"/>
        </w:rPr>
        <w:t>Table des catégories d'articles</w:t>
      </w:r>
      <w:r w:rsidR="00250551">
        <w:rPr>
          <w:rFonts w:ascii="Arial" w:hAnsi="Arial" w:cs="Arial"/>
          <w:b/>
          <w:sz w:val="24"/>
          <w:szCs w:val="22"/>
          <w:lang w:val="fr-FR"/>
        </w:rPr>
        <w:t xml:space="preserve"> (menu Technique)</w:t>
      </w:r>
    </w:p>
    <w:tbl>
      <w:tblPr>
        <w:tblW w:w="0" w:type="auto"/>
        <w:tblInd w:w="2835" w:type="dxa"/>
        <w:tblLayout w:type="fixed"/>
        <w:tblCellMar>
          <w:left w:w="70" w:type="dxa"/>
          <w:right w:w="70" w:type="dxa"/>
        </w:tblCellMar>
        <w:tblLook w:val="0000" w:firstRow="0" w:lastRow="0" w:firstColumn="0" w:lastColumn="0" w:noHBand="0" w:noVBand="0"/>
      </w:tblPr>
      <w:tblGrid>
        <w:gridCol w:w="1488"/>
        <w:gridCol w:w="3119"/>
      </w:tblGrid>
      <w:tr w:rsidR="00BB6D0B" w:rsidRPr="00D42A9A" w14:paraId="00498216" w14:textId="77777777" w:rsidTr="00ED48C3">
        <w:trPr>
          <w:cantSplit/>
        </w:trPr>
        <w:tc>
          <w:tcPr>
            <w:tcW w:w="1488" w:type="dxa"/>
            <w:tcBorders>
              <w:top w:val="single" w:sz="12" w:space="0" w:color="auto"/>
              <w:left w:val="single" w:sz="12" w:space="0" w:color="auto"/>
              <w:bottom w:val="single" w:sz="12" w:space="0" w:color="auto"/>
              <w:right w:val="single" w:sz="6" w:space="0" w:color="auto"/>
            </w:tcBorders>
            <w:shd w:val="clear" w:color="auto" w:fill="B6DDE8"/>
          </w:tcPr>
          <w:p w14:paraId="039A640C" w14:textId="77777777" w:rsidR="00BB6D0B" w:rsidRPr="00D42A9A" w:rsidRDefault="00BB6D0B" w:rsidP="00886E09">
            <w:pPr>
              <w:jc w:val="center"/>
              <w:rPr>
                <w:rFonts w:ascii="Helvetica" w:hAnsi="Helvetica"/>
                <w:b/>
                <w:sz w:val="18"/>
                <w:lang w:val="fr-FR"/>
              </w:rPr>
            </w:pPr>
            <w:r w:rsidRPr="00D42A9A">
              <w:rPr>
                <w:rFonts w:ascii="Arial" w:hAnsi="Arial"/>
                <w:b/>
                <w:sz w:val="18"/>
                <w:lang w:val="fr-FR"/>
              </w:rPr>
              <w:t>Code</w:t>
            </w:r>
          </w:p>
        </w:tc>
        <w:tc>
          <w:tcPr>
            <w:tcW w:w="3119" w:type="dxa"/>
            <w:tcBorders>
              <w:top w:val="single" w:sz="12" w:space="0" w:color="auto"/>
              <w:left w:val="single" w:sz="6" w:space="0" w:color="auto"/>
              <w:bottom w:val="single" w:sz="12" w:space="0" w:color="auto"/>
              <w:right w:val="single" w:sz="12" w:space="0" w:color="auto"/>
            </w:tcBorders>
            <w:shd w:val="clear" w:color="auto" w:fill="B6DDE8"/>
          </w:tcPr>
          <w:p w14:paraId="54FCC61F" w14:textId="77777777" w:rsidR="00BB6D0B" w:rsidRPr="00D42A9A" w:rsidRDefault="00BB6D0B" w:rsidP="00886E09">
            <w:pPr>
              <w:rPr>
                <w:rFonts w:ascii="Helvetica" w:hAnsi="Helvetica"/>
                <w:b/>
                <w:sz w:val="18"/>
                <w:lang w:val="fr-FR"/>
              </w:rPr>
            </w:pPr>
            <w:r w:rsidRPr="00D42A9A">
              <w:rPr>
                <w:rFonts w:ascii="Arial" w:hAnsi="Arial"/>
                <w:b/>
                <w:sz w:val="18"/>
                <w:lang w:val="fr-FR"/>
              </w:rPr>
              <w:t>Libellé</w:t>
            </w:r>
          </w:p>
        </w:tc>
      </w:tr>
      <w:tr w:rsidR="00BB6D0B" w:rsidRPr="00D42A9A" w14:paraId="74BE7444" w14:textId="77777777" w:rsidTr="00ED48C3">
        <w:trPr>
          <w:cantSplit/>
        </w:trPr>
        <w:tc>
          <w:tcPr>
            <w:tcW w:w="1488"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1F102BE9" w14:textId="77777777" w:rsidR="00BB6D0B" w:rsidRPr="00D42A9A" w:rsidRDefault="00BB6D0B" w:rsidP="00886E09">
            <w:pPr>
              <w:jc w:val="center"/>
              <w:rPr>
                <w:rFonts w:ascii="Arial" w:hAnsi="Arial"/>
                <w:sz w:val="18"/>
                <w:lang w:val="fr-FR"/>
              </w:rPr>
            </w:pPr>
            <w:r w:rsidRPr="00D42A9A">
              <w:rPr>
                <w:rFonts w:ascii="Arial" w:hAnsi="Arial"/>
                <w:sz w:val="18"/>
                <w:lang w:val="fr-FR"/>
              </w:rPr>
              <w:t>*</w:t>
            </w:r>
          </w:p>
        </w:tc>
        <w:tc>
          <w:tcPr>
            <w:tcW w:w="3119"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tcPr>
          <w:p w14:paraId="4A7139AD" w14:textId="77777777" w:rsidR="00BB6D0B" w:rsidRPr="00D42A9A" w:rsidRDefault="00BB6D0B" w:rsidP="00886E09">
            <w:pPr>
              <w:rPr>
                <w:rFonts w:ascii="Arial" w:hAnsi="Arial"/>
                <w:sz w:val="18"/>
                <w:lang w:val="fr-FR"/>
              </w:rPr>
            </w:pPr>
            <w:r w:rsidRPr="00D42A9A">
              <w:rPr>
                <w:rFonts w:ascii="Arial" w:hAnsi="Arial"/>
                <w:sz w:val="18"/>
                <w:lang w:val="fr-FR"/>
              </w:rPr>
              <w:t>Catégorie non définie*</w:t>
            </w:r>
          </w:p>
        </w:tc>
      </w:tr>
    </w:tbl>
    <w:p w14:paraId="74435F15" w14:textId="77777777" w:rsidR="00ED48C3" w:rsidRDefault="00ED48C3" w:rsidP="00ED48C3">
      <w:pPr>
        <w:pStyle w:val="Corpsdetexte1"/>
        <w:spacing w:after="120"/>
        <w:rPr>
          <w:lang w:val="fr-FR"/>
        </w:rPr>
      </w:pPr>
      <w:r w:rsidRPr="004F5DED">
        <w:rPr>
          <w:lang w:val="fr-FR"/>
        </w:rPr>
        <w:t xml:space="preserve">Cette table permet de déterminer le journal </w:t>
      </w:r>
      <w:r>
        <w:rPr>
          <w:lang w:val="fr-FR"/>
        </w:rPr>
        <w:t xml:space="preserve">et les comptes </w:t>
      </w:r>
      <w:r w:rsidRPr="004F5DED">
        <w:rPr>
          <w:lang w:val="fr-FR"/>
        </w:rPr>
        <w:t>sur le</w:t>
      </w:r>
      <w:r>
        <w:rPr>
          <w:lang w:val="fr-FR"/>
        </w:rPr>
        <w:t>s</w:t>
      </w:r>
      <w:r w:rsidRPr="004F5DED">
        <w:rPr>
          <w:lang w:val="fr-FR"/>
        </w:rPr>
        <w:t>quel</w:t>
      </w:r>
      <w:r>
        <w:rPr>
          <w:lang w:val="fr-FR"/>
        </w:rPr>
        <w:t>s</w:t>
      </w:r>
      <w:r w:rsidRPr="004F5DED">
        <w:rPr>
          <w:lang w:val="fr-FR"/>
        </w:rPr>
        <w:t xml:space="preserve"> sont passés les </w:t>
      </w:r>
      <w:r>
        <w:rPr>
          <w:lang w:val="fr-FR"/>
        </w:rPr>
        <w:t>mouvements comptables.</w:t>
      </w:r>
    </w:p>
    <w:p w14:paraId="7FAF5C17" w14:textId="3E847E1F" w:rsidR="00ED48C3" w:rsidRDefault="00ED48C3" w:rsidP="00ED48C3">
      <w:pPr>
        <w:pStyle w:val="Corpsdetexte1"/>
        <w:spacing w:after="120"/>
        <w:rPr>
          <w:lang w:val="fr-FR"/>
        </w:rPr>
      </w:pPr>
      <w:r>
        <w:rPr>
          <w:lang w:val="fr-FR"/>
        </w:rPr>
        <w:t>On utilisera ici que la catégorie * qui est déjà complétée</w:t>
      </w:r>
      <w:r w:rsidRPr="004F5DED">
        <w:rPr>
          <w:lang w:val="fr-FR"/>
        </w:rPr>
        <w:t>.</w:t>
      </w:r>
    </w:p>
    <w:p w14:paraId="5745B370" w14:textId="1BB0A060" w:rsidR="00E812BA" w:rsidRPr="005D7D15" w:rsidRDefault="00E812BA" w:rsidP="00BB6D0B">
      <w:pPr>
        <w:pStyle w:val="Titre3"/>
        <w:rPr>
          <w:lang w:val="fr-FR"/>
        </w:rPr>
      </w:pPr>
    </w:p>
    <w:sectPr w:rsidR="00E812BA" w:rsidRPr="005D7D15" w:rsidSect="00684EFC">
      <w:headerReference w:type="default" r:id="rId8"/>
      <w:pgSz w:w="11907" w:h="16840" w:code="9"/>
      <w:pgMar w:top="1418"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AD779" w14:textId="77777777" w:rsidR="00684EFC" w:rsidRDefault="00684EFC">
      <w:r>
        <w:separator/>
      </w:r>
    </w:p>
  </w:endnote>
  <w:endnote w:type="continuationSeparator" w:id="0">
    <w:p w14:paraId="5820555D" w14:textId="77777777" w:rsidR="00684EFC" w:rsidRDefault="00684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20B05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725F5" w14:textId="77777777" w:rsidR="00684EFC" w:rsidRDefault="00684EFC">
      <w:r>
        <w:separator/>
      </w:r>
    </w:p>
  </w:footnote>
  <w:footnote w:type="continuationSeparator" w:id="0">
    <w:p w14:paraId="08B4013F" w14:textId="77777777" w:rsidR="00684EFC" w:rsidRDefault="00684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715B" w14:textId="77777777" w:rsidR="00F46AE3" w:rsidRDefault="00000000">
    <w:pPr>
      <w:pStyle w:val="En-tte"/>
      <w:jc w:val="right"/>
    </w:pPr>
    <w:r>
      <w:t xml:space="preserve">- </w:t>
    </w:r>
    <w:r>
      <w:fldChar w:fldCharType="begin"/>
    </w:r>
    <w:r>
      <w:instrText>\PAGE</w:instrText>
    </w:r>
    <w:r>
      <w:fldChar w:fldCharType="separate"/>
    </w:r>
    <w:r>
      <w:rPr>
        <w:noProof/>
      </w:rPr>
      <w:t>107</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24852"/>
    <w:multiLevelType w:val="hybridMultilevel"/>
    <w:tmpl w:val="4D144A8E"/>
    <w:lvl w:ilvl="0" w:tplc="865E61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36356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D15"/>
    <w:rsid w:val="001243C0"/>
    <w:rsid w:val="00250551"/>
    <w:rsid w:val="002A60A6"/>
    <w:rsid w:val="00354B0C"/>
    <w:rsid w:val="003F6B1C"/>
    <w:rsid w:val="004D3E91"/>
    <w:rsid w:val="00527E87"/>
    <w:rsid w:val="005D7D15"/>
    <w:rsid w:val="00634A5E"/>
    <w:rsid w:val="00684EFC"/>
    <w:rsid w:val="006A5343"/>
    <w:rsid w:val="006F7F7A"/>
    <w:rsid w:val="00797369"/>
    <w:rsid w:val="007B761B"/>
    <w:rsid w:val="0080459D"/>
    <w:rsid w:val="00805DDD"/>
    <w:rsid w:val="008C5A46"/>
    <w:rsid w:val="009F0504"/>
    <w:rsid w:val="00B43A04"/>
    <w:rsid w:val="00BB6D0B"/>
    <w:rsid w:val="00C65D13"/>
    <w:rsid w:val="00CA597E"/>
    <w:rsid w:val="00E63B85"/>
    <w:rsid w:val="00E812BA"/>
    <w:rsid w:val="00ED48C3"/>
    <w:rsid w:val="00F46AE3"/>
    <w:rsid w:val="00F556E1"/>
    <w:rsid w:val="00FA178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46C69"/>
  <w15:chartTrackingRefBased/>
  <w15:docId w15:val="{29CEFAA7-AD31-4F18-A0AF-629EAFE8D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D15"/>
    <w:pPr>
      <w:spacing w:after="0" w:line="240" w:lineRule="auto"/>
    </w:pPr>
    <w:rPr>
      <w:rFonts w:ascii="Times New Roman" w:eastAsia="Times New Roman" w:hAnsi="Times New Roman" w:cs="Times New Roman"/>
      <w:kern w:val="0"/>
      <w:sz w:val="20"/>
      <w:szCs w:val="20"/>
      <w:lang w:val="en-US" w:eastAsia="fr-FR"/>
      <w14:ligatures w14:val="none"/>
    </w:rPr>
  </w:style>
  <w:style w:type="paragraph" w:styleId="Titre1">
    <w:name w:val="heading 1"/>
    <w:basedOn w:val="Normal"/>
    <w:next w:val="Titre2"/>
    <w:link w:val="Titre1Car"/>
    <w:qFormat/>
    <w:rsid w:val="005D7D15"/>
    <w:pPr>
      <w:keepNext/>
      <w:spacing w:before="962" w:after="1682"/>
      <w:outlineLvl w:val="0"/>
    </w:pPr>
    <w:rPr>
      <w:rFonts w:ascii="Arial" w:hAnsi="Arial"/>
      <w:b/>
      <w:sz w:val="60"/>
      <w:lang w:val="fr-FR"/>
    </w:rPr>
  </w:style>
  <w:style w:type="paragraph" w:styleId="Titre2">
    <w:name w:val="heading 2"/>
    <w:basedOn w:val="Normal"/>
    <w:next w:val="Normal"/>
    <w:link w:val="Titre2Car"/>
    <w:unhideWhenUsed/>
    <w:qFormat/>
    <w:rsid w:val="005D7D1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nhideWhenUsed/>
    <w:qFormat/>
    <w:rsid w:val="00BB6D0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nhideWhenUsed/>
    <w:qFormat/>
    <w:rsid w:val="00BB6D0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D7D15"/>
    <w:rPr>
      <w:rFonts w:ascii="Arial" w:eastAsia="Times New Roman" w:hAnsi="Arial" w:cs="Times New Roman"/>
      <w:b/>
      <w:kern w:val="0"/>
      <w:sz w:val="60"/>
      <w:szCs w:val="20"/>
      <w:lang w:eastAsia="fr-FR"/>
      <w14:ligatures w14:val="none"/>
    </w:rPr>
  </w:style>
  <w:style w:type="paragraph" w:styleId="Titre">
    <w:name w:val="Title"/>
    <w:basedOn w:val="Normal"/>
    <w:link w:val="TitreCar"/>
    <w:qFormat/>
    <w:rsid w:val="005D7D15"/>
    <w:pPr>
      <w:spacing w:before="242" w:after="722"/>
      <w:jc w:val="right"/>
    </w:pPr>
    <w:rPr>
      <w:rFonts w:ascii="Arial" w:hAnsi="Arial"/>
      <w:b/>
      <w:sz w:val="72"/>
    </w:rPr>
  </w:style>
  <w:style w:type="character" w:customStyle="1" w:styleId="TitreCar">
    <w:name w:val="Titre Car"/>
    <w:basedOn w:val="Policepardfaut"/>
    <w:link w:val="Titre"/>
    <w:rsid w:val="005D7D15"/>
    <w:rPr>
      <w:rFonts w:ascii="Arial" w:eastAsia="Times New Roman" w:hAnsi="Arial" w:cs="Times New Roman"/>
      <w:b/>
      <w:kern w:val="0"/>
      <w:sz w:val="72"/>
      <w:szCs w:val="20"/>
      <w:lang w:val="en-US" w:eastAsia="fr-FR"/>
      <w14:ligatures w14:val="none"/>
    </w:rPr>
  </w:style>
  <w:style w:type="paragraph" w:customStyle="1" w:styleId="ByLine">
    <w:name w:val="ByLine"/>
    <w:basedOn w:val="Titre"/>
    <w:rsid w:val="005D7D15"/>
    <w:rPr>
      <w:sz w:val="28"/>
    </w:rPr>
  </w:style>
  <w:style w:type="paragraph" w:customStyle="1" w:styleId="SuperTitle">
    <w:name w:val="SuperTitle"/>
    <w:basedOn w:val="Titre"/>
    <w:rsid w:val="005D7D15"/>
    <w:pPr>
      <w:pBdr>
        <w:top w:val="single" w:sz="30" w:space="1" w:color="auto"/>
      </w:pBdr>
      <w:spacing w:before="960" w:after="0"/>
      <w:ind w:left="1440"/>
    </w:pPr>
    <w:rPr>
      <w:sz w:val="28"/>
    </w:rPr>
  </w:style>
  <w:style w:type="paragraph" w:customStyle="1" w:styleId="BodyText1">
    <w:name w:val="Body Text1"/>
    <w:basedOn w:val="Normal"/>
    <w:rsid w:val="005D7D15"/>
    <w:pPr>
      <w:spacing w:before="115"/>
      <w:ind w:left="2880"/>
    </w:pPr>
    <w:rPr>
      <w:sz w:val="22"/>
    </w:rPr>
  </w:style>
  <w:style w:type="character" w:customStyle="1" w:styleId="Titre2Car">
    <w:name w:val="Titre 2 Car"/>
    <w:basedOn w:val="Policepardfaut"/>
    <w:link w:val="Titre2"/>
    <w:uiPriority w:val="9"/>
    <w:semiHidden/>
    <w:rsid w:val="005D7D15"/>
    <w:rPr>
      <w:rFonts w:asciiTheme="majorHAnsi" w:eastAsiaTheme="majorEastAsia" w:hAnsiTheme="majorHAnsi" w:cstheme="majorBidi"/>
      <w:color w:val="2F5496" w:themeColor="accent1" w:themeShade="BF"/>
      <w:kern w:val="0"/>
      <w:sz w:val="26"/>
      <w:szCs w:val="26"/>
      <w:lang w:val="en-US" w:eastAsia="fr-FR"/>
      <w14:ligatures w14:val="none"/>
    </w:rPr>
  </w:style>
  <w:style w:type="character" w:customStyle="1" w:styleId="Titre3Car">
    <w:name w:val="Titre 3 Car"/>
    <w:basedOn w:val="Policepardfaut"/>
    <w:link w:val="Titre3"/>
    <w:uiPriority w:val="9"/>
    <w:rsid w:val="00BB6D0B"/>
    <w:rPr>
      <w:rFonts w:asciiTheme="majorHAnsi" w:eastAsiaTheme="majorEastAsia" w:hAnsiTheme="majorHAnsi" w:cstheme="majorBidi"/>
      <w:color w:val="1F3763" w:themeColor="accent1" w:themeShade="7F"/>
      <w:kern w:val="0"/>
      <w:sz w:val="24"/>
      <w:szCs w:val="24"/>
      <w:lang w:val="en-US" w:eastAsia="fr-FR"/>
      <w14:ligatures w14:val="none"/>
    </w:rPr>
  </w:style>
  <w:style w:type="paragraph" w:styleId="Corpsdetexte">
    <w:name w:val="Body Text"/>
    <w:basedOn w:val="Normal"/>
    <w:link w:val="CorpsdetexteCar"/>
    <w:rsid w:val="00BB6D0B"/>
    <w:pPr>
      <w:spacing w:before="115"/>
      <w:ind w:left="2880"/>
    </w:pPr>
    <w:rPr>
      <w:sz w:val="22"/>
    </w:rPr>
  </w:style>
  <w:style w:type="character" w:customStyle="1" w:styleId="CorpsdetexteCar">
    <w:name w:val="Corps de texte Car"/>
    <w:basedOn w:val="Policepardfaut"/>
    <w:link w:val="Corpsdetexte"/>
    <w:rsid w:val="00BB6D0B"/>
    <w:rPr>
      <w:rFonts w:ascii="Times New Roman" w:eastAsia="Times New Roman" w:hAnsi="Times New Roman" w:cs="Times New Roman"/>
      <w:kern w:val="0"/>
      <w:szCs w:val="20"/>
      <w:lang w:val="en-US" w:eastAsia="fr-FR"/>
      <w14:ligatures w14:val="none"/>
    </w:rPr>
  </w:style>
  <w:style w:type="character" w:styleId="lev">
    <w:name w:val="Strong"/>
    <w:basedOn w:val="Policepardfaut"/>
    <w:uiPriority w:val="22"/>
    <w:qFormat/>
    <w:rsid w:val="00BB6D0B"/>
    <w:rPr>
      <w:b/>
      <w:bCs/>
    </w:rPr>
  </w:style>
  <w:style w:type="character" w:customStyle="1" w:styleId="Titre4Car">
    <w:name w:val="Titre 4 Car"/>
    <w:basedOn w:val="Policepardfaut"/>
    <w:link w:val="Titre4"/>
    <w:uiPriority w:val="9"/>
    <w:semiHidden/>
    <w:rsid w:val="00BB6D0B"/>
    <w:rPr>
      <w:rFonts w:asciiTheme="majorHAnsi" w:eastAsiaTheme="majorEastAsia" w:hAnsiTheme="majorHAnsi" w:cstheme="majorBidi"/>
      <w:i/>
      <w:iCs/>
      <w:color w:val="2F5496" w:themeColor="accent1" w:themeShade="BF"/>
      <w:kern w:val="0"/>
      <w:sz w:val="20"/>
      <w:szCs w:val="20"/>
      <w:lang w:val="en-US" w:eastAsia="fr-FR"/>
      <w14:ligatures w14:val="none"/>
    </w:rPr>
  </w:style>
  <w:style w:type="paragraph" w:styleId="Liste">
    <w:name w:val="List"/>
    <w:basedOn w:val="Corpsdetexte"/>
    <w:rsid w:val="00BB6D0B"/>
    <w:pPr>
      <w:tabs>
        <w:tab w:val="left" w:pos="3960"/>
      </w:tabs>
      <w:ind w:left="3960" w:hanging="360"/>
    </w:pPr>
  </w:style>
  <w:style w:type="paragraph" w:styleId="Pieddepage">
    <w:name w:val="footer"/>
    <w:basedOn w:val="Normal"/>
    <w:link w:val="PieddepageCar"/>
    <w:rsid w:val="00BB6D0B"/>
    <w:pPr>
      <w:pBdr>
        <w:top w:val="single" w:sz="6" w:space="1" w:color="auto"/>
        <w:between w:val="single" w:sz="6" w:space="1" w:color="auto"/>
      </w:pBdr>
      <w:tabs>
        <w:tab w:val="right" w:pos="9720"/>
      </w:tabs>
    </w:pPr>
    <w:rPr>
      <w:rFonts w:ascii="Helvetica" w:hAnsi="Helvetica"/>
      <w:b/>
      <w:sz w:val="18"/>
    </w:rPr>
  </w:style>
  <w:style w:type="character" w:customStyle="1" w:styleId="PieddepageCar">
    <w:name w:val="Pied de page Car"/>
    <w:basedOn w:val="Policepardfaut"/>
    <w:link w:val="Pieddepage"/>
    <w:rsid w:val="00BB6D0B"/>
    <w:rPr>
      <w:rFonts w:ascii="Helvetica" w:eastAsia="Times New Roman" w:hAnsi="Helvetica" w:cs="Times New Roman"/>
      <w:b/>
      <w:kern w:val="0"/>
      <w:sz w:val="18"/>
      <w:szCs w:val="20"/>
      <w:lang w:val="en-US" w:eastAsia="fr-FR"/>
      <w14:ligatures w14:val="none"/>
    </w:rPr>
  </w:style>
  <w:style w:type="paragraph" w:styleId="En-tte">
    <w:name w:val="header"/>
    <w:basedOn w:val="Normal"/>
    <w:link w:val="En-tteCar"/>
    <w:rsid w:val="00BB6D0B"/>
    <w:pPr>
      <w:tabs>
        <w:tab w:val="right" w:pos="9720"/>
      </w:tabs>
    </w:pPr>
    <w:rPr>
      <w:rFonts w:ascii="Helvetica" w:hAnsi="Helvetica"/>
      <w:b/>
      <w:sz w:val="18"/>
    </w:rPr>
  </w:style>
  <w:style w:type="character" w:customStyle="1" w:styleId="En-tteCar">
    <w:name w:val="En-tête Car"/>
    <w:basedOn w:val="Policepardfaut"/>
    <w:link w:val="En-tte"/>
    <w:rsid w:val="00BB6D0B"/>
    <w:rPr>
      <w:rFonts w:ascii="Helvetica" w:eastAsia="Times New Roman" w:hAnsi="Helvetica" w:cs="Times New Roman"/>
      <w:b/>
      <w:kern w:val="0"/>
      <w:sz w:val="18"/>
      <w:szCs w:val="20"/>
      <w:lang w:val="en-US" w:eastAsia="fr-FR"/>
      <w14:ligatures w14:val="none"/>
    </w:rPr>
  </w:style>
  <w:style w:type="paragraph" w:customStyle="1" w:styleId="MarginNote">
    <w:name w:val="Margin Note"/>
    <w:basedOn w:val="Corpsdetexte"/>
    <w:rsid w:val="00BB6D0B"/>
    <w:pPr>
      <w:spacing w:before="122"/>
      <w:ind w:left="0" w:right="432"/>
    </w:pPr>
    <w:rPr>
      <w:i/>
    </w:rPr>
  </w:style>
  <w:style w:type="character" w:styleId="Numrodepage">
    <w:name w:val="page number"/>
    <w:basedOn w:val="Policepardfaut"/>
    <w:rsid w:val="00BB6D0B"/>
  </w:style>
  <w:style w:type="paragraph" w:customStyle="1" w:styleId="Corpsdetexte1">
    <w:name w:val="Corps de texte1"/>
    <w:basedOn w:val="Normal"/>
    <w:rsid w:val="00354B0C"/>
    <w:pPr>
      <w:spacing w:before="115"/>
      <w:ind w:left="288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1303</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Baglin</dc:creator>
  <cp:keywords/>
  <dc:description/>
  <cp:lastModifiedBy>Gerard Baglin</cp:lastModifiedBy>
  <cp:revision>8</cp:revision>
  <dcterms:created xsi:type="dcterms:W3CDTF">2024-01-07T15:51:00Z</dcterms:created>
  <dcterms:modified xsi:type="dcterms:W3CDTF">2024-01-14T19:12:00Z</dcterms:modified>
</cp:coreProperties>
</file>