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5FB9" w14:textId="77777777" w:rsidR="00387F0E" w:rsidRPr="009A2706" w:rsidRDefault="00387F0E" w:rsidP="00387F0E">
      <w:pPr>
        <w:pStyle w:val="SuperTitle"/>
        <w:tabs>
          <w:tab w:val="right" w:pos="9072"/>
        </w:tabs>
        <w:spacing w:before="0"/>
        <w:ind w:left="0"/>
        <w:jc w:val="left"/>
        <w:rPr>
          <w:sz w:val="36"/>
          <w:lang w:val="fr-FR"/>
        </w:rPr>
      </w:pPr>
      <w:r>
        <w:rPr>
          <w:sz w:val="36"/>
          <w:lang w:val="fr-FR"/>
        </w:rPr>
        <w:t>e-Pre</w:t>
      </w:r>
      <w:r w:rsidRPr="009A2706">
        <w:rPr>
          <w:sz w:val="36"/>
          <w:lang w:val="fr-FR"/>
        </w:rPr>
        <w:t>lude.com</w:t>
      </w:r>
      <w:r>
        <w:rPr>
          <w:lang w:val="fr-FR"/>
        </w:rPr>
        <w:tab/>
      </w:r>
      <w:r w:rsidRPr="00805DDD">
        <w:rPr>
          <w:sz w:val="36"/>
          <w:szCs w:val="24"/>
          <w:lang w:val="fr-FR"/>
        </w:rPr>
        <w:t>Le cas Fabric</w:t>
      </w:r>
    </w:p>
    <w:p w14:paraId="2762306C" w14:textId="77777777" w:rsidR="00387F0E" w:rsidRPr="00C42268" w:rsidRDefault="00387F0E" w:rsidP="00387F0E">
      <w:pPr>
        <w:pStyle w:val="SuperTitle"/>
        <w:spacing w:before="0"/>
        <w:ind w:left="0"/>
        <w:rPr>
          <w:lang w:val="fr-FR"/>
        </w:rPr>
      </w:pPr>
    </w:p>
    <w:p w14:paraId="7CE86E94" w14:textId="02984E28" w:rsidR="00387F0E" w:rsidRDefault="00387F0E" w:rsidP="00387F0E">
      <w:pPr>
        <w:pStyle w:val="ByLine"/>
        <w:spacing w:before="0" w:after="0"/>
        <w:ind w:right="567"/>
        <w:jc w:val="center"/>
        <w:rPr>
          <w:lang w:val="fr-FR"/>
        </w:rPr>
      </w:pPr>
      <w:r>
        <w:rPr>
          <w:lang w:val="fr-FR"/>
        </w:rPr>
        <w:t>Instructions Rôle 4 : Achats</w:t>
      </w:r>
    </w:p>
    <w:p w14:paraId="7BE731AD" w14:textId="77777777" w:rsidR="00387F0E" w:rsidRDefault="00387F0E" w:rsidP="00387F0E">
      <w:pPr>
        <w:pStyle w:val="ByLine"/>
        <w:spacing w:before="0" w:after="0"/>
        <w:ind w:right="567"/>
        <w:jc w:val="left"/>
        <w:rPr>
          <w:b w:val="0"/>
          <w:noProof/>
          <w:lang w:val="fr-FR"/>
        </w:rPr>
      </w:pPr>
    </w:p>
    <w:p w14:paraId="6F69BB3F" w14:textId="650A45F1" w:rsidR="00387F0E" w:rsidRPr="00805DDD" w:rsidRDefault="00387F0E" w:rsidP="00387F0E">
      <w:pPr>
        <w:pStyle w:val="ByLine"/>
        <w:spacing w:before="0" w:after="0"/>
        <w:ind w:right="567"/>
        <w:jc w:val="left"/>
        <w:rPr>
          <w:bCs/>
          <w:noProof/>
          <w:sz w:val="32"/>
          <w:szCs w:val="22"/>
          <w:lang w:val="fr-FR"/>
        </w:rPr>
      </w:pPr>
      <w:r w:rsidRPr="00805DDD">
        <w:rPr>
          <w:bCs/>
          <w:noProof/>
          <w:sz w:val="32"/>
          <w:szCs w:val="22"/>
          <w:lang w:val="fr-FR"/>
        </w:rPr>
        <w:t xml:space="preserve">Fiche </w:t>
      </w:r>
      <w:r>
        <w:rPr>
          <w:bCs/>
          <w:noProof/>
          <w:sz w:val="32"/>
          <w:szCs w:val="22"/>
          <w:lang w:val="fr-FR"/>
        </w:rPr>
        <w:t>A02</w:t>
      </w:r>
      <w:r w:rsidRPr="00805DDD">
        <w:rPr>
          <w:bCs/>
          <w:noProof/>
          <w:sz w:val="32"/>
          <w:szCs w:val="22"/>
          <w:lang w:val="fr-FR"/>
        </w:rPr>
        <w:t xml:space="preserve"> – Saisie des tables </w:t>
      </w:r>
      <w:r>
        <w:rPr>
          <w:bCs/>
          <w:noProof/>
          <w:sz w:val="32"/>
          <w:szCs w:val="22"/>
          <w:lang w:val="fr-FR"/>
        </w:rPr>
        <w:t>Fournisseurs</w:t>
      </w:r>
    </w:p>
    <w:p w14:paraId="46415466" w14:textId="77777777" w:rsidR="00387F0E" w:rsidRDefault="00387F0E" w:rsidP="00387F0E">
      <w:pPr>
        <w:pStyle w:val="ByLine"/>
        <w:spacing w:before="0" w:after="0"/>
        <w:ind w:right="567"/>
        <w:jc w:val="left"/>
        <w:rPr>
          <w:b w:val="0"/>
          <w:noProof/>
          <w:lang w:val="fr-FR"/>
        </w:rPr>
      </w:pPr>
    </w:p>
    <w:p w14:paraId="534FB847" w14:textId="77777777" w:rsidR="00387F0E" w:rsidRPr="00805DDD" w:rsidRDefault="00387F0E" w:rsidP="00387F0E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567"/>
        <w:jc w:val="left"/>
        <w:rPr>
          <w:b w:val="0"/>
          <w:i/>
          <w:iCs/>
          <w:noProof/>
          <w:lang w:val="fr-FR"/>
        </w:rPr>
      </w:pPr>
      <w:r w:rsidRPr="00805DDD">
        <w:rPr>
          <w:b w:val="0"/>
          <w:i/>
          <w:iCs/>
          <w:noProof/>
          <w:lang w:val="fr-FR"/>
        </w:rPr>
        <w:t>Prerequis</w:t>
      </w:r>
    </w:p>
    <w:p w14:paraId="12CC10DD" w14:textId="77777777" w:rsidR="00387F0E" w:rsidRPr="00387F0E" w:rsidRDefault="00387F0E" w:rsidP="00387F0E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567"/>
        <w:jc w:val="left"/>
        <w:rPr>
          <w:b w:val="0"/>
          <w:i/>
          <w:iCs/>
          <w:noProof/>
          <w:lang w:val="fr-FR"/>
        </w:rPr>
      </w:pPr>
      <w:r w:rsidRPr="00387F0E">
        <w:rPr>
          <w:b w:val="0"/>
          <w:i/>
          <w:iCs/>
          <w:noProof/>
          <w:lang w:val="fr-FR"/>
        </w:rPr>
        <w:t>Toutes les tables de référence Article (T01)</w:t>
      </w:r>
    </w:p>
    <w:p w14:paraId="345D52DC" w14:textId="28C08BDA" w:rsidR="00387F0E" w:rsidRDefault="00387F0E" w:rsidP="00387F0E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567"/>
        <w:jc w:val="left"/>
        <w:rPr>
          <w:b w:val="0"/>
          <w:noProof/>
          <w:lang w:val="fr-FR"/>
        </w:rPr>
      </w:pPr>
      <w:r>
        <w:rPr>
          <w:b w:val="0"/>
          <w:noProof/>
          <w:lang w:val="fr-FR"/>
        </w:rPr>
        <w:t>Table des Taux de TVA</w:t>
      </w:r>
    </w:p>
    <w:p w14:paraId="7BBD505A" w14:textId="60FA9C7B" w:rsidR="00387F0E" w:rsidRDefault="00387F0E" w:rsidP="00387F0E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567"/>
        <w:jc w:val="left"/>
        <w:rPr>
          <w:b w:val="0"/>
          <w:noProof/>
          <w:lang w:val="fr-FR"/>
        </w:rPr>
      </w:pPr>
      <w:r>
        <w:rPr>
          <w:b w:val="0"/>
          <w:noProof/>
          <w:lang w:val="fr-FR"/>
        </w:rPr>
        <w:t>Table des conditions de paiement</w:t>
      </w:r>
    </w:p>
    <w:p w14:paraId="299CD927" w14:textId="4878D9E9" w:rsidR="00387F0E" w:rsidRDefault="00387F0E" w:rsidP="00387F0E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567"/>
        <w:jc w:val="left"/>
        <w:rPr>
          <w:b w:val="0"/>
          <w:noProof/>
          <w:lang w:val="fr-FR"/>
        </w:rPr>
      </w:pPr>
      <w:r>
        <w:rPr>
          <w:b w:val="0"/>
          <w:noProof/>
          <w:lang w:val="fr-FR"/>
        </w:rPr>
        <w:t>Table des modes de règlement</w:t>
      </w:r>
    </w:p>
    <w:p w14:paraId="1009F619" w14:textId="02EA2796" w:rsidR="00E8194D" w:rsidRDefault="00E8194D" w:rsidP="00E8194D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708" w:right="567" w:hanging="708"/>
        <w:jc w:val="left"/>
        <w:rPr>
          <w:b w:val="0"/>
          <w:noProof/>
          <w:lang w:val="fr-FR"/>
        </w:rPr>
      </w:pPr>
      <w:r>
        <w:rPr>
          <w:b w:val="0"/>
          <w:noProof/>
          <w:lang w:val="fr-FR"/>
        </w:rPr>
        <w:t>Table des statuts de stock</w:t>
      </w:r>
    </w:p>
    <w:p w14:paraId="02275BC4" w14:textId="77777777" w:rsidR="0003445B" w:rsidRPr="0003445B" w:rsidRDefault="0003445B" w:rsidP="0003445B">
      <w:pPr>
        <w:rPr>
          <w:lang w:val="fr-FR"/>
        </w:rPr>
      </w:pPr>
    </w:p>
    <w:p w14:paraId="102ABEE5" w14:textId="41A864A4" w:rsidR="003F4BD9" w:rsidRDefault="003F4BD9" w:rsidP="003F4BD9">
      <w:pPr>
        <w:pStyle w:val="Corpsdetexte"/>
        <w:spacing w:after="120"/>
        <w:rPr>
          <w:rFonts w:ascii="Arial" w:hAnsi="Arial"/>
          <w:b/>
          <w:color w:val="000000"/>
          <w:sz w:val="26"/>
          <w:lang w:val="fr-FR"/>
        </w:rPr>
      </w:pPr>
      <w:r w:rsidRPr="00C42268">
        <w:rPr>
          <w:rFonts w:ascii="Arial" w:hAnsi="Arial"/>
          <w:b/>
          <w:color w:val="000000"/>
          <w:sz w:val="26"/>
          <w:lang w:val="fr-FR"/>
        </w:rPr>
        <w:t>Tableau de description des articles</w:t>
      </w:r>
      <w:r>
        <w:rPr>
          <w:rFonts w:ascii="Arial" w:hAnsi="Arial"/>
          <w:b/>
          <w:color w:val="000000"/>
          <w:sz w:val="26"/>
          <w:lang w:val="fr-FR"/>
        </w:rPr>
        <w:t xml:space="preserve"> achetés</w:t>
      </w:r>
    </w:p>
    <w:p w14:paraId="4F9A76BC" w14:textId="77777777" w:rsidR="003F4BD9" w:rsidRDefault="003F4BD9" w:rsidP="003F4BD9">
      <w:pPr>
        <w:pStyle w:val="Corpsdetexte"/>
        <w:spacing w:after="120"/>
        <w:rPr>
          <w:lang w:val="fr-FR"/>
        </w:rPr>
      </w:pPr>
      <w:r w:rsidRPr="00C42268">
        <w:rPr>
          <w:lang w:val="fr-FR"/>
        </w:rPr>
        <w:t xml:space="preserve">Lors de la saisie de données, le bouton </w:t>
      </w:r>
      <w:r w:rsidRPr="00C42268">
        <w:rPr>
          <w:b/>
          <w:smallCaps/>
          <w:lang w:val="fr-FR"/>
        </w:rPr>
        <w:t>Dupliquer</w:t>
      </w:r>
      <w:r w:rsidRPr="00C42268">
        <w:rPr>
          <w:lang w:val="fr-FR"/>
        </w:rPr>
        <w:t xml:space="preserve"> permet de dupliquer une </w:t>
      </w:r>
      <w:r>
        <w:rPr>
          <w:lang w:val="fr-FR"/>
        </w:rPr>
        <w:t>page</w:t>
      </w:r>
      <w:r w:rsidRPr="00C42268">
        <w:rPr>
          <w:lang w:val="fr-FR"/>
        </w:rPr>
        <w:t xml:space="preserve"> article dont les zones ont été complétées. Dans le cas où deux articles présenteraient des caractéristiques très similaires, cette fonction permet d'éviter d'avoir à saisir deux fois l'ensemble des informations. Une fois le premier article </w:t>
      </w:r>
      <w:r>
        <w:rPr>
          <w:lang w:val="fr-FR"/>
        </w:rPr>
        <w:t>saisi, il suffit de le rappeler</w:t>
      </w:r>
      <w:r w:rsidRPr="00C42268">
        <w:rPr>
          <w:lang w:val="fr-FR"/>
        </w:rPr>
        <w:t xml:space="preserve"> puis de </w:t>
      </w:r>
      <w:r w:rsidRPr="00C42268">
        <w:rPr>
          <w:b/>
          <w:smallCaps/>
          <w:lang w:val="fr-FR"/>
        </w:rPr>
        <w:t>Dupliquer</w:t>
      </w:r>
      <w:r w:rsidRPr="00C42268">
        <w:rPr>
          <w:lang w:val="fr-FR"/>
        </w:rPr>
        <w:t xml:space="preserve"> sa </w:t>
      </w:r>
      <w:r>
        <w:rPr>
          <w:lang w:val="fr-FR"/>
        </w:rPr>
        <w:t>page</w:t>
      </w:r>
      <w:r w:rsidRPr="00C42268">
        <w:rPr>
          <w:lang w:val="fr-FR"/>
        </w:rPr>
        <w:t xml:space="preserve"> Article et de procéder aux modifications mineures correspondant au second article à saisir.</w:t>
      </w:r>
    </w:p>
    <w:p w14:paraId="28E86916" w14:textId="77EDE35B" w:rsidR="003F4BD9" w:rsidRPr="00C42268" w:rsidRDefault="003F4BD9" w:rsidP="003F4BD9">
      <w:pPr>
        <w:pStyle w:val="Corpsdetexte"/>
        <w:spacing w:after="120"/>
        <w:rPr>
          <w:lang w:val="fr-FR"/>
        </w:rPr>
      </w:pPr>
      <w:r>
        <w:rPr>
          <w:lang w:val="fr-FR"/>
        </w:rPr>
        <w:t>Le statut de stock par défaut sera toujours DISP (Disponible) et le nombre de décimales</w:t>
      </w:r>
      <w:r w:rsidR="00B930AE">
        <w:rPr>
          <w:lang w:val="fr-FR"/>
        </w:rPr>
        <w:t xml:space="preserve"> prix/coût</w:t>
      </w:r>
      <w:r>
        <w:rPr>
          <w:lang w:val="fr-FR"/>
        </w:rPr>
        <w:t xml:space="preserve"> sera toujours de 2</w:t>
      </w:r>
      <w:r w:rsidR="00B818F9">
        <w:rPr>
          <w:lang w:val="fr-FR"/>
        </w:rPr>
        <w:t xml:space="preserve"> (valeur par défaut)</w:t>
      </w:r>
      <w:r>
        <w:rPr>
          <w:lang w:val="fr-FR"/>
        </w:rPr>
        <w:t>.</w:t>
      </w:r>
    </w:p>
    <w:tbl>
      <w:tblPr>
        <w:tblW w:w="10994" w:type="dxa"/>
        <w:tblInd w:w="-954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24"/>
        <w:gridCol w:w="2194"/>
        <w:gridCol w:w="850"/>
        <w:gridCol w:w="993"/>
        <w:gridCol w:w="992"/>
        <w:gridCol w:w="850"/>
        <w:gridCol w:w="709"/>
        <w:gridCol w:w="1276"/>
        <w:gridCol w:w="1276"/>
        <w:gridCol w:w="1030"/>
      </w:tblGrid>
      <w:tr w:rsidR="003F4BD9" w:rsidRPr="00C42268" w14:paraId="4D7D6A10" w14:textId="77777777" w:rsidTr="00B930AE">
        <w:trPr>
          <w:cantSplit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4DD3B4D" w14:textId="77777777" w:rsidR="003F4BD9" w:rsidRPr="00C42268" w:rsidRDefault="003F4BD9" w:rsidP="003F4BD9">
            <w:pPr>
              <w:spacing w:after="120"/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CODE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638D91C" w14:textId="77777777" w:rsidR="003F4BD9" w:rsidRPr="00C42268" w:rsidRDefault="003F4BD9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LIBELLE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DEDBC60" w14:textId="77777777" w:rsidR="003F4BD9" w:rsidRPr="00C42268" w:rsidRDefault="003F4BD9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Unité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4606101" w14:textId="77777777" w:rsidR="003F4BD9" w:rsidRPr="00C42268" w:rsidRDefault="003F4BD9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Magasin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0762AB2" w14:textId="77777777" w:rsidR="003F4BD9" w:rsidRPr="00C42268" w:rsidRDefault="003F4BD9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Catégorie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050C582" w14:textId="77777777" w:rsidR="003F4BD9" w:rsidRPr="00C42268" w:rsidRDefault="003F4BD9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Nature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5B5D3B6" w14:textId="77777777" w:rsidR="003F4BD9" w:rsidRPr="00C42268" w:rsidRDefault="003F4BD9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ABC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B87AB89" w14:textId="77777777" w:rsidR="003F4BD9" w:rsidRPr="00C42268" w:rsidRDefault="003F4BD9" w:rsidP="00886E09">
            <w:pPr>
              <w:jc w:val="center"/>
              <w:rPr>
                <w:rFonts w:ascii="Arial" w:hAnsi="Arial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Gestionnaire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ECC6603" w14:textId="77777777" w:rsidR="003F4BD9" w:rsidRPr="00C42268" w:rsidRDefault="003F4BD9" w:rsidP="00886E09">
            <w:pPr>
              <w:jc w:val="center"/>
              <w:rPr>
                <w:rFonts w:ascii="Arial" w:hAnsi="Arial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Statut Stock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2724041" w14:textId="77777777" w:rsidR="003F4BD9" w:rsidRPr="00C42268" w:rsidRDefault="003F4BD9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Décimales Stock</w:t>
            </w:r>
          </w:p>
        </w:tc>
      </w:tr>
      <w:tr w:rsidR="003F4BD9" w:rsidRPr="00C42268" w14:paraId="3E500C51" w14:textId="77777777" w:rsidTr="00B930AE">
        <w:trPr>
          <w:cantSplit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01F0AE7" w14:textId="77777777" w:rsidR="003F4BD9" w:rsidRPr="00C42268" w:rsidRDefault="003F4BD9" w:rsidP="00886E09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ABS501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1F2236D" w14:textId="77777777" w:rsidR="003F4BD9" w:rsidRPr="00C42268" w:rsidRDefault="003F4BD9" w:rsidP="00886E09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Plastique noir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145C877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KG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D285C17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061B68C" w14:textId="578C8D50" w:rsidR="003F4BD9" w:rsidRPr="00C42268" w:rsidRDefault="00451BEA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FA4EAAE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4CBFC89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30A4001E" w14:textId="2179C157" w:rsidR="003F4BD9" w:rsidRPr="00C42268" w:rsidRDefault="00451BEA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IF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EA54B67" w14:textId="77777777" w:rsidR="003F4BD9" w:rsidRPr="00C42268" w:rsidRDefault="003F4BD9" w:rsidP="00886E09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64A735A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3F4BD9" w:rsidRPr="00C42268" w14:paraId="401D86A0" w14:textId="77777777" w:rsidTr="00B930AE">
        <w:trPr>
          <w:cantSplit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3D5A736" w14:textId="77777777" w:rsidR="003F4BD9" w:rsidRPr="00C42268" w:rsidRDefault="003F4BD9" w:rsidP="00886E09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ABS502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67C8B99" w14:textId="77777777" w:rsidR="003F4BD9" w:rsidRPr="00C42268" w:rsidRDefault="003F4BD9" w:rsidP="00886E09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Plastique bleu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3044347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5595B456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B343443" w14:textId="56CEC9B4" w:rsidR="003F4BD9" w:rsidRPr="00C42268" w:rsidRDefault="00451BEA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CC5EA32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FB663BE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31D5938" w14:textId="70850A30" w:rsidR="003F4BD9" w:rsidRPr="00C42268" w:rsidRDefault="00451BEA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IF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7F4BA72" w14:textId="77777777" w:rsidR="003F4BD9" w:rsidRPr="00C42268" w:rsidRDefault="003F4BD9" w:rsidP="00886E09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12A1800F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3F4BD9" w:rsidRPr="00C42268" w14:paraId="43706BAC" w14:textId="77777777" w:rsidTr="00B930AE">
        <w:trPr>
          <w:cantSplit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C9642AF" w14:textId="77777777" w:rsidR="003F4BD9" w:rsidRPr="00C42268" w:rsidRDefault="003F4BD9" w:rsidP="00886E09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ABS503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B88ED6A" w14:textId="77777777" w:rsidR="003F4BD9" w:rsidRPr="00C42268" w:rsidRDefault="003F4BD9" w:rsidP="00886E09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Plastique rouge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F090467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27FAB7DD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86C67F5" w14:textId="2B07C7F6" w:rsidR="003F4BD9" w:rsidRPr="00C42268" w:rsidRDefault="00451BEA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1DD1791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9DDEF4B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231CD03" w14:textId="0032F711" w:rsidR="003F4BD9" w:rsidRPr="00C42268" w:rsidRDefault="00451BEA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IF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B92D1D9" w14:textId="77777777" w:rsidR="003F4BD9" w:rsidRPr="00C42268" w:rsidRDefault="003F4BD9" w:rsidP="00886E09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1A891893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3F4BD9" w:rsidRPr="00C42268" w14:paraId="0C6D00B2" w14:textId="77777777" w:rsidTr="00B930AE">
        <w:trPr>
          <w:cantSplit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C83150B" w14:textId="77777777" w:rsidR="003F4BD9" w:rsidRPr="00C42268" w:rsidRDefault="003F4BD9" w:rsidP="00886E09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ABS504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BCB42B4" w14:textId="77777777" w:rsidR="003F4BD9" w:rsidRPr="00C42268" w:rsidRDefault="003F4BD9" w:rsidP="00886E09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Plastique blanc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FCAC908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KG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18F2959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C321552" w14:textId="5B7FF201" w:rsidR="003F4BD9" w:rsidRPr="00C42268" w:rsidRDefault="00451BEA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868CA67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37297C34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D8EA5DD" w14:textId="710B76EE" w:rsidR="003F4BD9" w:rsidRPr="00C42268" w:rsidRDefault="00451BEA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IF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47DFA5B" w14:textId="77777777" w:rsidR="003F4BD9" w:rsidRPr="00C42268" w:rsidRDefault="003F4BD9" w:rsidP="00886E09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1FFA648E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3F4BD9" w:rsidRPr="00C42268" w14:paraId="50F9D96A" w14:textId="77777777" w:rsidTr="00B930AE">
        <w:trPr>
          <w:cantSplit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BCD6FE6" w14:textId="77777777" w:rsidR="003F4BD9" w:rsidRPr="00C42268" w:rsidRDefault="003F4BD9" w:rsidP="00886E09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ROUE50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34A8958" w14:textId="77777777" w:rsidR="003F4BD9" w:rsidRPr="00C42268" w:rsidRDefault="003F4BD9" w:rsidP="00886E09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Roue de camion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3D83D70D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05DDDEA6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BB34060" w14:textId="12A2B720" w:rsidR="003F4BD9" w:rsidRPr="00C42268" w:rsidRDefault="00451BEA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6B973F3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3A1F948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7E52E59" w14:textId="3CF6F01E" w:rsidR="003F4BD9" w:rsidRPr="00C42268" w:rsidRDefault="00451BEA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IF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E2FFB74" w14:textId="77777777" w:rsidR="003F4BD9" w:rsidRPr="00C42268" w:rsidRDefault="003F4BD9" w:rsidP="00886E09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1CE52ED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</w:tr>
      <w:tr w:rsidR="003F4BD9" w:rsidRPr="00C42268" w14:paraId="75AE3F1E" w14:textId="77777777" w:rsidTr="00B930AE">
        <w:trPr>
          <w:cantSplit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9684E48" w14:textId="77777777" w:rsidR="003F4BD9" w:rsidRPr="00C42268" w:rsidRDefault="003F4BD9" w:rsidP="00886E09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BAR103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18FE312" w14:textId="77777777" w:rsidR="003F4BD9" w:rsidRPr="00C42268" w:rsidRDefault="003F4BD9" w:rsidP="00886E09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Rond d'acier 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806E4E2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2B87868C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941778A" w14:textId="3AC99D96" w:rsidR="003F4BD9" w:rsidRPr="00C42268" w:rsidRDefault="00451BEA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F9391F8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B53B0B5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4AEF2E2" w14:textId="139B0BD7" w:rsidR="003F4BD9" w:rsidRPr="00C42268" w:rsidRDefault="00451BEA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IF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6A8ADDB" w14:textId="77777777" w:rsidR="003F4BD9" w:rsidRPr="00C42268" w:rsidRDefault="003F4BD9" w:rsidP="00886E09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02277A9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3F4BD9" w:rsidRPr="00C42268" w14:paraId="47F243AF" w14:textId="77777777" w:rsidTr="00B930AE">
        <w:trPr>
          <w:cantSplit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5F7016B" w14:textId="77777777" w:rsidR="003F4BD9" w:rsidRPr="00C42268" w:rsidRDefault="003F4BD9" w:rsidP="00886E09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TOLE400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3FFE1BD2" w14:textId="77777777" w:rsidR="003F4BD9" w:rsidRPr="00C42268" w:rsidRDefault="003F4BD9" w:rsidP="00886E09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Tôle alu (2m x 1m)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27E18BD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0A87CF26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7229908" w14:textId="57495252" w:rsidR="003F4BD9" w:rsidRPr="00C42268" w:rsidRDefault="00451BEA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5559289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EE3684F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5259708" w14:textId="12E3D7A1" w:rsidR="003F4BD9" w:rsidRPr="00C42268" w:rsidRDefault="00451BEA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IF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E20032C" w14:textId="77777777" w:rsidR="003F4BD9" w:rsidRPr="00C42268" w:rsidRDefault="003F4BD9" w:rsidP="00886E09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D266CBA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3F4BD9" w:rsidRPr="00C42268" w14:paraId="4512F9D5" w14:textId="77777777" w:rsidTr="00B930AE">
        <w:trPr>
          <w:cantSplit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B21926F" w14:textId="77777777" w:rsidR="003F4BD9" w:rsidRPr="00C42268" w:rsidRDefault="003F4BD9" w:rsidP="00886E09">
            <w:pPr>
              <w:rPr>
                <w:rFonts w:ascii="Arial" w:hAnsi="Arial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CARTON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1FB5AED" w14:textId="77777777" w:rsidR="003F4BD9" w:rsidRPr="00C42268" w:rsidRDefault="003F4BD9" w:rsidP="00886E09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Conditionnement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2DC358D" w14:textId="77777777" w:rsidR="003F4BD9" w:rsidRPr="00C42268" w:rsidRDefault="003F4BD9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4FF3B03" w14:textId="77777777" w:rsidR="003F4BD9" w:rsidRPr="00C42268" w:rsidRDefault="003F4BD9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E87C54C" w14:textId="07DE9C4B" w:rsidR="003F4BD9" w:rsidRPr="00C42268" w:rsidRDefault="00451BEA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9A8BAF8" w14:textId="77777777" w:rsidR="003F4BD9" w:rsidRPr="00C42268" w:rsidRDefault="003F4BD9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9198513" w14:textId="77777777" w:rsidR="003F4BD9" w:rsidRPr="00C42268" w:rsidRDefault="003F4BD9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3130097" w14:textId="1681B89B" w:rsidR="003F4BD9" w:rsidRPr="00C42268" w:rsidRDefault="00451BEA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IF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3B0AA721" w14:textId="77777777" w:rsidR="003F4BD9" w:rsidRPr="00C42268" w:rsidRDefault="003F4BD9" w:rsidP="00886E09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22BA63A6" w14:textId="77777777" w:rsidR="003F4BD9" w:rsidRPr="00C42268" w:rsidRDefault="003F4BD9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</w:tr>
      <w:tr w:rsidR="003F4BD9" w:rsidRPr="00C42268" w14:paraId="6BBEA851" w14:textId="77777777" w:rsidTr="00B930AE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514BF39" w14:textId="77777777" w:rsidR="003F4BD9" w:rsidRPr="00C42268" w:rsidRDefault="003F4BD9" w:rsidP="00886E09">
            <w:pPr>
              <w:rPr>
                <w:rFonts w:ascii="Arial" w:hAnsi="Arial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BOITEPF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7F8BB69" w14:textId="77777777" w:rsidR="003F4BD9" w:rsidRPr="00C42268" w:rsidRDefault="003F4BD9" w:rsidP="00886E09">
            <w:pPr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Boite du produit fini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C3A6C7C" w14:textId="77777777" w:rsidR="003F4BD9" w:rsidRPr="00C42268" w:rsidRDefault="003F4BD9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8609382" w14:textId="77777777" w:rsidR="003F4BD9" w:rsidRPr="00C42268" w:rsidRDefault="003F4BD9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C07C07C" w14:textId="6955AF10" w:rsidR="003F4BD9" w:rsidRPr="00C42268" w:rsidRDefault="00451BEA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0704239" w14:textId="77777777" w:rsidR="003F4BD9" w:rsidRPr="00C42268" w:rsidRDefault="003F4BD9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DA92AD8" w14:textId="77777777" w:rsidR="003F4BD9" w:rsidRPr="00C42268" w:rsidRDefault="003F4BD9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DDD8BC5" w14:textId="0D8FBB8D" w:rsidR="003F4BD9" w:rsidRPr="00C42268" w:rsidRDefault="00451BEA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747C7C8" w14:textId="77777777" w:rsidR="003F4BD9" w:rsidRPr="00C42268" w:rsidRDefault="003F4BD9" w:rsidP="00886E09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7C7F482" w14:textId="77777777" w:rsidR="003F4BD9" w:rsidRPr="00C42268" w:rsidRDefault="003F4BD9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</w:tr>
      <w:tr w:rsidR="003F4BD9" w:rsidRPr="00C42268" w14:paraId="5EFB0FCB" w14:textId="77777777" w:rsidTr="00B930AE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CA9457B" w14:textId="77777777" w:rsidR="003F4BD9" w:rsidRPr="00C42268" w:rsidRDefault="003F4BD9" w:rsidP="00886E09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RHO300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4DB6F53" w14:textId="77777777" w:rsidR="003F4BD9" w:rsidRPr="00C42268" w:rsidRDefault="003F4BD9" w:rsidP="00886E09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Rhodoïd (1m x 1m)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14AB5B8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A2A2345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D97D638" w14:textId="3AF3544D" w:rsidR="003F4BD9" w:rsidRPr="00C42268" w:rsidRDefault="00451BEA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5021F79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D7E4BFB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135D304" w14:textId="4FAC80AA" w:rsidR="003F4BD9" w:rsidRPr="00C42268" w:rsidRDefault="00451BEA" w:rsidP="00886E09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38ED43F4" w14:textId="77777777" w:rsidR="003F4BD9" w:rsidRPr="00C42268" w:rsidRDefault="003F4BD9" w:rsidP="00886E09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0154B918" w14:textId="77777777" w:rsidR="003F4BD9" w:rsidRPr="00C42268" w:rsidRDefault="003F4BD9" w:rsidP="00886E09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</w:tbl>
    <w:p w14:paraId="53E841A2" w14:textId="325FD8E5" w:rsidR="003F4BD9" w:rsidRPr="00B818F9" w:rsidRDefault="00B818F9" w:rsidP="00B818F9">
      <w:pPr>
        <w:pStyle w:val="Corpsdetexte"/>
        <w:spacing w:after="120"/>
        <w:rPr>
          <w:rFonts w:ascii="Arial" w:hAnsi="Arial"/>
          <w:b/>
          <w:color w:val="000000"/>
          <w:sz w:val="26"/>
          <w:lang w:val="fr-FR"/>
        </w:rPr>
      </w:pPr>
      <w:r w:rsidRPr="00B818F9">
        <w:rPr>
          <w:rFonts w:ascii="Arial" w:hAnsi="Arial"/>
          <w:b/>
          <w:color w:val="000000"/>
          <w:sz w:val="26"/>
          <w:lang w:val="fr-FR"/>
        </w:rPr>
        <w:t>Le catalogue Fournisseur</w:t>
      </w:r>
    </w:p>
    <w:p w14:paraId="12648788" w14:textId="77777777" w:rsidR="00ED3D48" w:rsidRDefault="00ED3D48" w:rsidP="00ED3D48">
      <w:pPr>
        <w:pStyle w:val="Corpsdetexte"/>
        <w:shd w:val="clear" w:color="auto" w:fill="F2F2F2"/>
        <w:rPr>
          <w:lang w:val="fr-FR"/>
        </w:rPr>
      </w:pPr>
      <w:r w:rsidRPr="00C42268">
        <w:rPr>
          <w:lang w:val="fr-FR"/>
        </w:rPr>
        <w:t xml:space="preserve">Pour chaque fournisseur, il est de plus nécessaire de décrire les articles qu'il livre et selon quelles conditions. Les caractéristiques de ces fournisseurs, décrites au tableau suivant, sont à saisir dans la </w:t>
      </w:r>
      <w:r>
        <w:rPr>
          <w:lang w:val="fr-FR"/>
        </w:rPr>
        <w:t>page</w:t>
      </w:r>
      <w:r w:rsidRPr="00C42268">
        <w:rPr>
          <w:lang w:val="fr-FR"/>
        </w:rPr>
        <w:t xml:space="preserve"> </w:t>
      </w:r>
      <w:r>
        <w:rPr>
          <w:b/>
          <w:lang w:val="fr-FR"/>
        </w:rPr>
        <w:t>Gestion du catalogue Fournisseur</w:t>
      </w:r>
      <w:r w:rsidRPr="00C42268">
        <w:rPr>
          <w:lang w:val="fr-FR"/>
        </w:rPr>
        <w:t xml:space="preserve">. Celle-ci est obtenue en cliquant sur le bouton </w:t>
      </w:r>
      <w:r w:rsidRPr="00C42268">
        <w:rPr>
          <w:b/>
          <w:smallCaps/>
          <w:lang w:val="fr-FR"/>
        </w:rPr>
        <w:t>catalogue</w:t>
      </w:r>
      <w:r w:rsidRPr="00C42268">
        <w:rPr>
          <w:lang w:val="fr-FR"/>
        </w:rPr>
        <w:t xml:space="preserve"> dans la </w:t>
      </w:r>
      <w:r>
        <w:rPr>
          <w:lang w:val="fr-FR"/>
        </w:rPr>
        <w:t>page</w:t>
      </w:r>
      <w:r w:rsidRPr="00C42268">
        <w:rPr>
          <w:lang w:val="fr-FR"/>
        </w:rPr>
        <w:t xml:space="preserve"> </w:t>
      </w:r>
      <w:r w:rsidRPr="00C42268">
        <w:rPr>
          <w:b/>
          <w:lang w:val="fr-FR"/>
        </w:rPr>
        <w:t>Gestion des fournisseurs</w:t>
      </w:r>
      <w:r w:rsidRPr="00C42268">
        <w:rPr>
          <w:lang w:val="fr-FR"/>
        </w:rPr>
        <w:t xml:space="preserve"> (menu </w:t>
      </w:r>
      <w:r w:rsidRPr="00C42268">
        <w:rPr>
          <w:b/>
          <w:lang w:val="fr-FR"/>
        </w:rPr>
        <w:t>Achats</w:t>
      </w:r>
      <w:r w:rsidRPr="00C42268">
        <w:rPr>
          <w:lang w:val="fr-FR"/>
        </w:rPr>
        <w:t xml:space="preserve">, option </w:t>
      </w:r>
      <w:r>
        <w:rPr>
          <w:b/>
          <w:lang w:val="fr-FR"/>
        </w:rPr>
        <w:t>Gestion des f</w:t>
      </w:r>
      <w:r w:rsidRPr="00C42268">
        <w:rPr>
          <w:b/>
          <w:lang w:val="fr-FR"/>
        </w:rPr>
        <w:t>ournisseurs</w:t>
      </w:r>
      <w:r w:rsidRPr="00C42268">
        <w:rPr>
          <w:lang w:val="fr-FR"/>
        </w:rPr>
        <w:t xml:space="preserve">). </w:t>
      </w:r>
    </w:p>
    <w:p w14:paraId="35B03251" w14:textId="77777777" w:rsidR="00ED3D48" w:rsidRPr="00C42268" w:rsidRDefault="00ED3D48" w:rsidP="00ED3D48">
      <w:pPr>
        <w:pStyle w:val="Corpsdetexte"/>
        <w:rPr>
          <w:lang w:val="fr-FR"/>
        </w:rPr>
      </w:pPr>
      <w:r w:rsidRPr="00C42268">
        <w:rPr>
          <w:lang w:val="fr-FR"/>
        </w:rPr>
        <w:t xml:space="preserve">Il faut de plus saisir le fait que les tarifs sont valables pour les années </w:t>
      </w:r>
      <w:r w:rsidRPr="00B818F9">
        <w:rPr>
          <w:i/>
          <w:color w:val="FF0000"/>
          <w:lang w:val="fr-FR"/>
        </w:rPr>
        <w:t>2022</w:t>
      </w:r>
      <w:r w:rsidRPr="00B818F9">
        <w:rPr>
          <w:color w:val="FF0000"/>
          <w:lang w:val="fr-FR"/>
        </w:rPr>
        <w:t xml:space="preserve"> et </w:t>
      </w:r>
      <w:r w:rsidRPr="00B818F9">
        <w:rPr>
          <w:i/>
          <w:color w:val="FF0000"/>
          <w:lang w:val="fr-FR"/>
        </w:rPr>
        <w:t>2023</w:t>
      </w:r>
      <w:r w:rsidRPr="00C42268">
        <w:rPr>
          <w:lang w:val="fr-FR"/>
        </w:rPr>
        <w:t xml:space="preserve">. On note que les informations non précisées dans le tableau sont automatiquement fournies par </w:t>
      </w:r>
      <w:r>
        <w:rPr>
          <w:b/>
          <w:lang w:val="fr-FR"/>
        </w:rPr>
        <w:t>e-</w:t>
      </w:r>
      <w:r w:rsidRPr="00C42268">
        <w:rPr>
          <w:b/>
          <w:lang w:val="fr-FR"/>
        </w:rPr>
        <w:t>Prélude</w:t>
      </w:r>
      <w:r w:rsidRPr="00C42268">
        <w:rPr>
          <w:lang w:val="fr-FR"/>
        </w:rPr>
        <w:t xml:space="preserve"> dans la </w:t>
      </w:r>
      <w:r>
        <w:rPr>
          <w:lang w:val="fr-FR"/>
        </w:rPr>
        <w:t>page</w:t>
      </w:r>
      <w:r w:rsidRPr="00C42268">
        <w:rPr>
          <w:lang w:val="fr-FR"/>
        </w:rPr>
        <w:t xml:space="preserve"> </w:t>
      </w:r>
      <w:r>
        <w:rPr>
          <w:b/>
          <w:lang w:val="fr-FR"/>
        </w:rPr>
        <w:t>Gestion du catalogue Fournisseur</w:t>
      </w:r>
      <w:r w:rsidRPr="00C42268">
        <w:rPr>
          <w:lang w:val="fr-FR"/>
        </w:rPr>
        <w:t>.</w:t>
      </w:r>
    </w:p>
    <w:p w14:paraId="438712F6" w14:textId="585A2FA5" w:rsidR="00ED3D48" w:rsidRPr="00C42268" w:rsidRDefault="00ED3D48" w:rsidP="00ED7F06">
      <w:pPr>
        <w:pStyle w:val="Corpsdetexte"/>
        <w:keepNext/>
        <w:spacing w:after="120"/>
        <w:rPr>
          <w:lang w:val="fr-FR"/>
        </w:rPr>
      </w:pPr>
      <w:r w:rsidRPr="00C42268">
        <w:rPr>
          <w:rFonts w:ascii="Arial" w:hAnsi="Arial"/>
          <w:b/>
          <w:color w:val="000000"/>
          <w:lang w:val="fr-FR"/>
        </w:rPr>
        <w:lastRenderedPageBreak/>
        <w:t xml:space="preserve">Tableau des </w:t>
      </w:r>
      <w:r w:rsidR="00B818F9">
        <w:rPr>
          <w:rFonts w:ascii="Arial" w:hAnsi="Arial"/>
          <w:b/>
          <w:color w:val="000000"/>
          <w:lang w:val="fr-FR"/>
        </w:rPr>
        <w:t>catalogues</w:t>
      </w:r>
      <w:r w:rsidRPr="00C42268">
        <w:rPr>
          <w:rFonts w:ascii="Arial" w:hAnsi="Arial"/>
          <w:b/>
          <w:color w:val="000000"/>
          <w:lang w:val="fr-FR"/>
        </w:rPr>
        <w:t xml:space="preserve"> fournisseurs</w:t>
      </w:r>
    </w:p>
    <w:tbl>
      <w:tblPr>
        <w:tblW w:w="9101" w:type="dxa"/>
        <w:jc w:val="right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03"/>
        <w:gridCol w:w="940"/>
        <w:gridCol w:w="1503"/>
        <w:gridCol w:w="784"/>
        <w:gridCol w:w="883"/>
        <w:gridCol w:w="1507"/>
        <w:gridCol w:w="1781"/>
      </w:tblGrid>
      <w:tr w:rsidR="00ED3D48" w:rsidRPr="0025364F" w14:paraId="14383FD4" w14:textId="77777777" w:rsidTr="007A3317">
        <w:trPr>
          <w:cantSplit/>
          <w:trHeight w:val="259"/>
          <w:jc w:val="right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FEF306C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Fournisseur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6217CE6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Code Article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DC138FA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Unité (de gestion et d'achat)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8B3BC38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Prix tarif (€)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2486B4F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% rebut</w:t>
            </w:r>
          </w:p>
          <w:p w14:paraId="5F49B407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98C53F9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Délai de livraison (jours)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77E52B9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Conditionnement</w:t>
            </w:r>
          </w:p>
        </w:tc>
      </w:tr>
      <w:tr w:rsidR="00ED3D48" w:rsidRPr="0025364F" w14:paraId="627C9C85" w14:textId="77777777" w:rsidTr="007A3317">
        <w:trPr>
          <w:cantSplit/>
          <w:trHeight w:val="259"/>
          <w:jc w:val="right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F55978" w14:textId="77777777" w:rsidR="00ED3D48" w:rsidRPr="0025364F" w:rsidRDefault="00ED3D48" w:rsidP="00EB72D3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Bal Jean et Fils 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25EF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BOITEPF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3DC1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UN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FFBC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BB6A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1CD5E8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46FD9E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10</w:t>
            </w:r>
          </w:p>
        </w:tc>
      </w:tr>
      <w:tr w:rsidR="00ED3D48" w:rsidRPr="0025364F" w14:paraId="19CBAF27" w14:textId="77777777" w:rsidTr="007A3317">
        <w:trPr>
          <w:cantSplit/>
          <w:trHeight w:val="259"/>
          <w:jc w:val="right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8D798C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Catala Cartonneries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EAE5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CARTON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1068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UN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4EFB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0.3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CDEB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90AF4E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A1EB45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10</w:t>
            </w:r>
          </w:p>
        </w:tc>
      </w:tr>
      <w:tr w:rsidR="00ED3D48" w:rsidRPr="0025364F" w14:paraId="37765707" w14:textId="77777777" w:rsidTr="007A3317">
        <w:trPr>
          <w:cantSplit/>
          <w:trHeight w:val="259"/>
          <w:jc w:val="right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0B3306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RR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4E6F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ROUE50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EFB0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UN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F3FA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0.1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8AC5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0.1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F59650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30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94405F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100</w:t>
            </w:r>
          </w:p>
        </w:tc>
      </w:tr>
      <w:tr w:rsidR="00ED3D48" w:rsidRPr="0025364F" w14:paraId="6EE11734" w14:textId="77777777" w:rsidTr="007A3317">
        <w:trPr>
          <w:cantSplit/>
          <w:trHeight w:val="259"/>
          <w:jc w:val="right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1F56B34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Plastoc SARL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F1E848E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ABS501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0D00D2E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KG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896967F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418587C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507586D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20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5D81D19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10</w:t>
            </w:r>
          </w:p>
        </w:tc>
      </w:tr>
      <w:tr w:rsidR="00ED3D48" w:rsidRPr="0025364F" w14:paraId="69BE4BA6" w14:textId="77777777" w:rsidTr="007A3317">
        <w:trPr>
          <w:cantSplit/>
          <w:trHeight w:val="259"/>
          <w:jc w:val="right"/>
        </w:trPr>
        <w:tc>
          <w:tcPr>
            <w:tcW w:w="1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441EE6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44E1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5816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KG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10A5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5CCF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916D5B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1D1514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10</w:t>
            </w:r>
          </w:p>
        </w:tc>
      </w:tr>
      <w:tr w:rsidR="00ED3D48" w:rsidRPr="0025364F" w14:paraId="5D42CCC0" w14:textId="77777777" w:rsidTr="007A3317">
        <w:trPr>
          <w:cantSplit/>
          <w:trHeight w:val="259"/>
          <w:jc w:val="right"/>
        </w:trPr>
        <w:tc>
          <w:tcPr>
            <w:tcW w:w="1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68FFAA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E6DE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786A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KG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2F6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CA02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8851F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C7BA4B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10</w:t>
            </w:r>
          </w:p>
        </w:tc>
      </w:tr>
      <w:tr w:rsidR="00ED3D48" w:rsidRPr="0025364F" w14:paraId="1302F308" w14:textId="77777777" w:rsidTr="007A3317">
        <w:trPr>
          <w:cantSplit/>
          <w:trHeight w:val="259"/>
          <w:jc w:val="right"/>
        </w:trPr>
        <w:tc>
          <w:tcPr>
            <w:tcW w:w="1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B5C51A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711A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D98C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KG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A74D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6.5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0DD6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BAB4EB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BB5D9C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10</w:t>
            </w:r>
          </w:p>
        </w:tc>
      </w:tr>
      <w:tr w:rsidR="00ED3D48" w:rsidRPr="0025364F" w14:paraId="5C024945" w14:textId="77777777" w:rsidTr="007A3317">
        <w:trPr>
          <w:cantSplit/>
          <w:trHeight w:val="259"/>
          <w:jc w:val="right"/>
        </w:trPr>
        <w:tc>
          <w:tcPr>
            <w:tcW w:w="170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3226B6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0405C8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ABS505</w:t>
            </w:r>
          </w:p>
        </w:tc>
        <w:tc>
          <w:tcPr>
            <w:tcW w:w="15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5EB8A0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KG</w:t>
            </w:r>
          </w:p>
        </w:tc>
        <w:tc>
          <w:tcPr>
            <w:tcW w:w="7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DDAC57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88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2953C2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</w:t>
            </w:r>
          </w:p>
        </w:tc>
        <w:tc>
          <w:tcPr>
            <w:tcW w:w="150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7EFE42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20</w:t>
            </w:r>
          </w:p>
        </w:tc>
        <w:tc>
          <w:tcPr>
            <w:tcW w:w="178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ED2071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10</w:t>
            </w:r>
          </w:p>
        </w:tc>
      </w:tr>
      <w:tr w:rsidR="00ED3D48" w:rsidRPr="0025364F" w14:paraId="3E304D22" w14:textId="77777777" w:rsidTr="007A3317">
        <w:trPr>
          <w:cantSplit/>
          <w:trHeight w:val="259"/>
          <w:jc w:val="right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1BB13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Saint Gobain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AE08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RHO300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327D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PL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A720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21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3591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87C554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60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AA168F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</w:tr>
      <w:tr w:rsidR="00ED3D48" w:rsidRPr="0025364F" w14:paraId="521310A6" w14:textId="77777777" w:rsidTr="007A3317">
        <w:trPr>
          <w:cantSplit/>
          <w:trHeight w:val="259"/>
          <w:jc w:val="right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0BDB61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proofErr w:type="spellStart"/>
            <w:r w:rsidRPr="0025364F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Tolac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03C4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TOLE400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1C6C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PL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00C5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15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85D8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21881C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25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F6F70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</w:tr>
      <w:tr w:rsidR="00ED3D48" w:rsidRPr="0025364F" w14:paraId="336D0924" w14:textId="77777777" w:rsidTr="007A3317">
        <w:trPr>
          <w:cantSplit/>
          <w:trHeight w:val="259"/>
          <w:jc w:val="right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729EE6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Tournefort SA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46BB4B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BAR103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8BE8A4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MT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689E7D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2.2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95031E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A56A58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15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ED80A4" w14:textId="77777777" w:rsidR="00ED3D48" w:rsidRPr="0025364F" w:rsidRDefault="00ED3D48" w:rsidP="00EB72D3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5364F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</w:tr>
    </w:tbl>
    <w:p w14:paraId="19F9A655" w14:textId="3D46949D" w:rsidR="007A3317" w:rsidRPr="007A3317" w:rsidRDefault="007A3317" w:rsidP="007A3317">
      <w:pPr>
        <w:pStyle w:val="Titre4"/>
        <w:ind w:left="2835"/>
        <w:rPr>
          <w:rFonts w:ascii="Arial" w:hAnsi="Arial" w:cs="Arial"/>
          <w:b/>
          <w:bCs/>
          <w:color w:val="auto"/>
          <w:sz w:val="24"/>
          <w:szCs w:val="24"/>
          <w:lang w:val="fr-FR"/>
        </w:rPr>
      </w:pPr>
      <w:bookmarkStart w:id="0" w:name="_Hlk154684561"/>
    </w:p>
    <w:tbl>
      <w:tblPr>
        <w:tblW w:w="9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326"/>
      </w:tblGrid>
      <w:tr w:rsidR="00ED3D48" w:rsidRPr="00387F0E" w14:paraId="726BC6C8" w14:textId="77777777" w:rsidTr="00EB72D3">
        <w:trPr>
          <w:cantSplit/>
        </w:trPr>
        <w:tc>
          <w:tcPr>
            <w:tcW w:w="2880" w:type="dxa"/>
          </w:tcPr>
          <w:bookmarkEnd w:id="0"/>
          <w:p w14:paraId="3D3FE04D" w14:textId="00A13F12" w:rsidR="00ED3D48" w:rsidRPr="00C42268" w:rsidRDefault="00ED3D48" w:rsidP="00EB72D3">
            <w:pPr>
              <w:pStyle w:val="MarginNote"/>
              <w:jc w:val="right"/>
              <w:rPr>
                <w:lang w:val="fr-FR"/>
              </w:rPr>
            </w:pPr>
            <w:r w:rsidRPr="00C42268">
              <w:rPr>
                <w:b/>
                <w:lang w:val="fr-FR"/>
              </w:rPr>
              <w:t>QUESTION</w:t>
            </w:r>
          </w:p>
        </w:tc>
        <w:tc>
          <w:tcPr>
            <w:tcW w:w="6326" w:type="dxa"/>
          </w:tcPr>
          <w:p w14:paraId="568CCB9A" w14:textId="77777777" w:rsidR="00ED3D48" w:rsidRPr="007B5491" w:rsidRDefault="00ED3D48" w:rsidP="00EB72D3">
            <w:pPr>
              <w:pStyle w:val="Corpsdetexte"/>
              <w:ind w:left="0"/>
              <w:rPr>
                <w:i/>
                <w:lang w:val="fr-FR"/>
              </w:rPr>
            </w:pPr>
            <w:r w:rsidRPr="007B5491">
              <w:rPr>
                <w:i/>
                <w:lang w:val="fr-FR"/>
              </w:rPr>
              <w:t xml:space="preserve">Dans les pages de saisie des catalogues des fournisseurs, quel est l'impact de la zone "Conditionnement" sur l'ensemble des procédures de planification et d'achat à venir ? </w:t>
            </w:r>
          </w:p>
        </w:tc>
      </w:tr>
    </w:tbl>
    <w:p w14:paraId="2BB5DFD1" w14:textId="77777777" w:rsidR="00ED3D48" w:rsidRPr="00D33EDF" w:rsidRDefault="00ED3D48" w:rsidP="00D33EDF">
      <w:pPr>
        <w:pStyle w:val="Titre2"/>
        <w:keepLines w:val="0"/>
        <w:pBdr>
          <w:top w:val="single" w:sz="6" w:space="1" w:color="auto"/>
        </w:pBdr>
        <w:spacing w:before="362" w:after="43"/>
        <w:rPr>
          <w:rFonts w:ascii="Arial" w:eastAsia="Times New Roman" w:hAnsi="Arial" w:cs="Times New Roman"/>
          <w:b/>
          <w:color w:val="auto"/>
          <w:sz w:val="36"/>
          <w:szCs w:val="20"/>
          <w:lang w:val="fr-FR"/>
        </w:rPr>
      </w:pPr>
      <w:bookmarkStart w:id="1" w:name="_Toc468785326"/>
      <w:r w:rsidRPr="00D33EDF">
        <w:rPr>
          <w:rFonts w:ascii="Arial" w:eastAsia="Times New Roman" w:hAnsi="Arial" w:cs="Times New Roman"/>
          <w:b/>
          <w:color w:val="auto"/>
          <w:sz w:val="36"/>
          <w:szCs w:val="20"/>
          <w:lang w:val="fr-FR"/>
        </w:rPr>
        <w:t>Liaisons articles - fournisseurs</w:t>
      </w:r>
      <w:bookmarkEnd w:id="1"/>
      <w:r w:rsidRPr="00D33EDF">
        <w:rPr>
          <w:rFonts w:ascii="Arial" w:eastAsia="Times New Roman" w:hAnsi="Arial" w:cs="Times New Roman"/>
          <w:b/>
          <w:color w:val="auto"/>
          <w:sz w:val="36"/>
          <w:szCs w:val="20"/>
          <w:lang w:val="fr-FR"/>
        </w:rPr>
        <w:t xml:space="preserve"> </w:t>
      </w:r>
    </w:p>
    <w:p w14:paraId="7B5823D2" w14:textId="77777777" w:rsidR="00ED3D48" w:rsidRPr="00C42268" w:rsidRDefault="00ED3D48" w:rsidP="00ED3D48">
      <w:pPr>
        <w:pStyle w:val="Corpsdetexte"/>
        <w:rPr>
          <w:lang w:val="fr-FR"/>
        </w:rPr>
      </w:pPr>
      <w:r>
        <w:rPr>
          <w:lang w:val="fr-FR"/>
        </w:rPr>
        <w:t>A</w:t>
      </w:r>
      <w:r w:rsidRPr="00C42268">
        <w:rPr>
          <w:lang w:val="fr-FR"/>
        </w:rPr>
        <w:t xml:space="preserve">ctiver la </w:t>
      </w:r>
      <w:r>
        <w:rPr>
          <w:lang w:val="fr-FR"/>
        </w:rPr>
        <w:t>page</w:t>
      </w:r>
      <w:r w:rsidRPr="00C42268">
        <w:rPr>
          <w:lang w:val="fr-FR"/>
        </w:rPr>
        <w:t xml:space="preserve"> </w:t>
      </w:r>
      <w:r>
        <w:rPr>
          <w:b/>
          <w:lang w:val="fr-FR"/>
        </w:rPr>
        <w:t>Sélection des fournisseurs</w:t>
      </w:r>
      <w:r w:rsidRPr="00C42268">
        <w:rPr>
          <w:lang w:val="fr-FR"/>
        </w:rPr>
        <w:t xml:space="preserve"> (menu </w:t>
      </w:r>
      <w:r>
        <w:rPr>
          <w:b/>
          <w:lang w:val="fr-FR"/>
        </w:rPr>
        <w:t>Achats</w:t>
      </w:r>
      <w:r w:rsidRPr="00C42268">
        <w:rPr>
          <w:lang w:val="fr-FR"/>
        </w:rPr>
        <w:t>)</w:t>
      </w:r>
      <w:r>
        <w:rPr>
          <w:lang w:val="fr-FR"/>
        </w:rPr>
        <w:t>.</w:t>
      </w:r>
      <w:r w:rsidRPr="00C42268">
        <w:rPr>
          <w:lang w:val="fr-FR"/>
        </w:rPr>
        <w:t xml:space="preserve"> </w:t>
      </w:r>
      <w:r>
        <w:rPr>
          <w:lang w:val="fr-FR"/>
        </w:rPr>
        <w:t>Pour chaque article acheté, o</w:t>
      </w:r>
      <w:r w:rsidRPr="00C42268">
        <w:rPr>
          <w:lang w:val="fr-FR"/>
        </w:rPr>
        <w:t xml:space="preserve">n obtient la liste des </w:t>
      </w:r>
      <w:r w:rsidRPr="00B818F9">
        <w:rPr>
          <w:b/>
          <w:bCs/>
          <w:i/>
          <w:iCs/>
          <w:lang w:val="fr-FR"/>
        </w:rPr>
        <w:t>fournisseurs potentiels</w:t>
      </w:r>
      <w:r w:rsidRPr="00C42268">
        <w:rPr>
          <w:lang w:val="fr-FR"/>
        </w:rPr>
        <w:t xml:space="preserve"> de l'article considéré (dans cet exercice chaque a</w:t>
      </w:r>
      <w:r>
        <w:rPr>
          <w:lang w:val="fr-FR"/>
        </w:rPr>
        <w:t>rticle a un fournisseur unique).</w:t>
      </w:r>
    </w:p>
    <w:p w14:paraId="5745B370" w14:textId="7F6339C1" w:rsidR="00E812BA" w:rsidRPr="005D7D15" w:rsidRDefault="00E812BA" w:rsidP="005D7D15">
      <w:pPr>
        <w:rPr>
          <w:lang w:val="fr-FR"/>
        </w:rPr>
      </w:pPr>
    </w:p>
    <w:sectPr w:rsidR="00E812BA" w:rsidRPr="005D7D15" w:rsidSect="009B02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4852"/>
    <w:multiLevelType w:val="hybridMultilevel"/>
    <w:tmpl w:val="4D144A8E"/>
    <w:lvl w:ilvl="0" w:tplc="865E6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15"/>
    <w:rsid w:val="0003445B"/>
    <w:rsid w:val="001230F2"/>
    <w:rsid w:val="001F4F97"/>
    <w:rsid w:val="0027282C"/>
    <w:rsid w:val="002A71D4"/>
    <w:rsid w:val="002C3531"/>
    <w:rsid w:val="00387F0E"/>
    <w:rsid w:val="003F4BD9"/>
    <w:rsid w:val="00401BDC"/>
    <w:rsid w:val="00451BEA"/>
    <w:rsid w:val="004D278D"/>
    <w:rsid w:val="0057536F"/>
    <w:rsid w:val="005D7D15"/>
    <w:rsid w:val="005F4776"/>
    <w:rsid w:val="006C27B8"/>
    <w:rsid w:val="007A3317"/>
    <w:rsid w:val="0080459D"/>
    <w:rsid w:val="00914AD9"/>
    <w:rsid w:val="009B0239"/>
    <w:rsid w:val="00B818F9"/>
    <w:rsid w:val="00B930AE"/>
    <w:rsid w:val="00D33EDF"/>
    <w:rsid w:val="00E00078"/>
    <w:rsid w:val="00E313DB"/>
    <w:rsid w:val="00E46224"/>
    <w:rsid w:val="00E812BA"/>
    <w:rsid w:val="00E8194D"/>
    <w:rsid w:val="00EB72D3"/>
    <w:rsid w:val="00ED3D48"/>
    <w:rsid w:val="00ED7F06"/>
    <w:rsid w:val="00F7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6C69"/>
  <w15:docId w15:val="{69326E74-ADB6-41C8-9FFA-44C64C55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Titre1">
    <w:name w:val="heading 1"/>
    <w:basedOn w:val="Normal"/>
    <w:next w:val="Titre2"/>
    <w:link w:val="Titre1Car"/>
    <w:qFormat/>
    <w:rsid w:val="005D7D15"/>
    <w:pPr>
      <w:keepNext/>
      <w:spacing w:before="962" w:after="1682"/>
      <w:outlineLvl w:val="0"/>
    </w:pPr>
    <w:rPr>
      <w:rFonts w:ascii="Arial" w:hAnsi="Arial"/>
      <w:b/>
      <w:sz w:val="60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5D7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3D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7D15"/>
    <w:rPr>
      <w:rFonts w:ascii="Arial" w:eastAsia="Times New Roman" w:hAnsi="Arial" w:cs="Times New Roman"/>
      <w:b/>
      <w:kern w:val="0"/>
      <w:sz w:val="60"/>
      <w:szCs w:val="20"/>
      <w:lang w:eastAsia="fr-FR"/>
      <w14:ligatures w14:val="none"/>
    </w:rPr>
  </w:style>
  <w:style w:type="paragraph" w:styleId="Titre">
    <w:name w:val="Title"/>
    <w:basedOn w:val="Normal"/>
    <w:link w:val="TitreCar"/>
    <w:qFormat/>
    <w:rsid w:val="005D7D15"/>
    <w:pPr>
      <w:spacing w:before="242" w:after="722"/>
      <w:jc w:val="right"/>
    </w:pPr>
    <w:rPr>
      <w:rFonts w:ascii="Arial" w:hAnsi="Arial"/>
      <w:b/>
      <w:sz w:val="72"/>
    </w:rPr>
  </w:style>
  <w:style w:type="character" w:customStyle="1" w:styleId="TitreCar">
    <w:name w:val="Titre Car"/>
    <w:basedOn w:val="Policepardfaut"/>
    <w:link w:val="Titre"/>
    <w:rsid w:val="005D7D15"/>
    <w:rPr>
      <w:rFonts w:ascii="Arial" w:eastAsia="Times New Roman" w:hAnsi="Arial" w:cs="Times New Roman"/>
      <w:b/>
      <w:kern w:val="0"/>
      <w:sz w:val="72"/>
      <w:szCs w:val="20"/>
      <w:lang w:val="en-US" w:eastAsia="fr-FR"/>
      <w14:ligatures w14:val="none"/>
    </w:rPr>
  </w:style>
  <w:style w:type="paragraph" w:customStyle="1" w:styleId="ByLine">
    <w:name w:val="ByLine"/>
    <w:basedOn w:val="Titre"/>
    <w:rsid w:val="005D7D15"/>
    <w:rPr>
      <w:sz w:val="28"/>
    </w:rPr>
  </w:style>
  <w:style w:type="paragraph" w:customStyle="1" w:styleId="SuperTitle">
    <w:name w:val="SuperTitle"/>
    <w:basedOn w:val="Titre"/>
    <w:rsid w:val="005D7D15"/>
    <w:pPr>
      <w:pBdr>
        <w:top w:val="single" w:sz="30" w:space="1" w:color="auto"/>
      </w:pBdr>
      <w:spacing w:before="960" w:after="0"/>
      <w:ind w:left="1440"/>
    </w:pPr>
    <w:rPr>
      <w:sz w:val="28"/>
    </w:rPr>
  </w:style>
  <w:style w:type="paragraph" w:customStyle="1" w:styleId="BodyText1">
    <w:name w:val="Body Text1"/>
    <w:basedOn w:val="Normal"/>
    <w:rsid w:val="005D7D15"/>
    <w:pPr>
      <w:spacing w:before="115"/>
      <w:ind w:left="2880"/>
    </w:pPr>
    <w:rPr>
      <w:sz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5D7D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ED3D48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US" w:eastAsia="fr-FR"/>
      <w14:ligatures w14:val="none"/>
    </w:rPr>
  </w:style>
  <w:style w:type="paragraph" w:styleId="Corpsdetexte">
    <w:name w:val="Body Text"/>
    <w:basedOn w:val="Normal"/>
    <w:link w:val="CorpsdetexteCar"/>
    <w:rsid w:val="00ED3D48"/>
    <w:pPr>
      <w:spacing w:before="115"/>
      <w:ind w:left="2880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ED3D48"/>
    <w:rPr>
      <w:rFonts w:ascii="Times New Roman" w:eastAsia="Times New Roman" w:hAnsi="Times New Roman" w:cs="Times New Roman"/>
      <w:kern w:val="0"/>
      <w:szCs w:val="20"/>
      <w:lang w:val="en-US" w:eastAsia="fr-FR"/>
      <w14:ligatures w14:val="none"/>
    </w:rPr>
  </w:style>
  <w:style w:type="paragraph" w:customStyle="1" w:styleId="MarginNote">
    <w:name w:val="Margin Note"/>
    <w:basedOn w:val="Corpsdetexte"/>
    <w:rsid w:val="00ED3D48"/>
    <w:pPr>
      <w:spacing w:before="122"/>
      <w:ind w:left="0" w:right="432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Baglin</dc:creator>
  <cp:keywords/>
  <dc:description/>
  <cp:lastModifiedBy>Gerard Baglin</cp:lastModifiedBy>
  <cp:revision>5</cp:revision>
  <dcterms:created xsi:type="dcterms:W3CDTF">2024-01-06T17:43:00Z</dcterms:created>
  <dcterms:modified xsi:type="dcterms:W3CDTF">2024-01-14T19:12:00Z</dcterms:modified>
</cp:coreProperties>
</file>