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53BC4" w:rsidP="00353BC4">
      <w:pPr>
        <w:jc w:val="center"/>
        <w:rPr>
          <w:rFonts w:ascii="Times New Roman" w:hAnsi="Times New Roman" w:cs="Times New Roman"/>
          <w:sz w:val="24"/>
          <w:szCs w:val="24"/>
          <w:u w:val="single"/>
        </w:rPr>
      </w:pPr>
      <w:r w:rsidRPr="00353BC4">
        <w:rPr>
          <w:rFonts w:ascii="Times New Roman" w:hAnsi="Times New Roman" w:cs="Times New Roman"/>
          <w:sz w:val="24"/>
          <w:szCs w:val="24"/>
          <w:u w:val="single"/>
        </w:rPr>
        <w:t>REPONSES AUX QUESTIONS</w:t>
      </w:r>
    </w:p>
    <w:p w:rsidR="00353BC4" w:rsidRDefault="00353BC4" w:rsidP="00353BC4">
      <w:pPr>
        <w:rPr>
          <w:rFonts w:ascii="Times New Roman" w:hAnsi="Times New Roman" w:cs="Times New Roman"/>
          <w:sz w:val="24"/>
          <w:szCs w:val="24"/>
        </w:rPr>
      </w:pPr>
      <w:r>
        <w:rPr>
          <w:rFonts w:ascii="Times New Roman" w:hAnsi="Times New Roman" w:cs="Times New Roman"/>
          <w:sz w:val="24"/>
          <w:szCs w:val="24"/>
        </w:rPr>
        <w:t>Pour l’article PLET00 : son délai réaction est de 15jrs</w:t>
      </w:r>
    </w:p>
    <w:p w:rsidR="00353BC4" w:rsidRDefault="00353BC4" w:rsidP="00353BC4">
      <w:pPr>
        <w:rPr>
          <w:rFonts w:ascii="Times New Roman" w:hAnsi="Times New Roman" w:cs="Times New Roman"/>
          <w:sz w:val="24"/>
          <w:szCs w:val="24"/>
        </w:rPr>
      </w:pPr>
      <w:r>
        <w:rPr>
          <w:rFonts w:ascii="Times New Roman" w:hAnsi="Times New Roman" w:cs="Times New Roman"/>
          <w:sz w:val="24"/>
          <w:szCs w:val="24"/>
        </w:rPr>
        <w:t>Pour l’article ARM100 : son délai réaction est de 45 jrs</w:t>
      </w:r>
    </w:p>
    <w:p w:rsidR="00353BC4" w:rsidRPr="00CB4BA9" w:rsidRDefault="00353BC4" w:rsidP="00353BC4">
      <w:pPr>
        <w:rPr>
          <w:rFonts w:ascii="Times New Roman" w:hAnsi="Times New Roman" w:cs="Times New Roman"/>
          <w:sz w:val="24"/>
          <w:szCs w:val="24"/>
          <w:u w:val="single"/>
        </w:rPr>
      </w:pPr>
      <w:r w:rsidRPr="00CB4BA9">
        <w:rPr>
          <w:rFonts w:ascii="Times New Roman" w:hAnsi="Times New Roman" w:cs="Times New Roman"/>
          <w:sz w:val="24"/>
          <w:szCs w:val="24"/>
          <w:u w:val="single"/>
        </w:rPr>
        <w:t>EXPLICATIONS : LES COUTS HORAIRES STANDARDS</w:t>
      </w:r>
    </w:p>
    <w:p w:rsidR="00353BC4" w:rsidRDefault="00353BC4" w:rsidP="00353BC4">
      <w:pPr>
        <w:rPr>
          <w:rFonts w:ascii="Arial" w:hAnsi="Arial" w:cs="Arial"/>
          <w:color w:val="252525"/>
          <w:sz w:val="21"/>
          <w:szCs w:val="21"/>
          <w:shd w:val="clear" w:color="auto" w:fill="FFFFFF"/>
        </w:rPr>
      </w:pPr>
      <w:r w:rsidRPr="00353BC4">
        <w:rPr>
          <w:rFonts w:ascii="Times New Roman" w:hAnsi="Times New Roman" w:cs="Times New Roman"/>
          <w:sz w:val="24"/>
          <w:szCs w:val="24"/>
          <w:shd w:val="clear" w:color="auto" w:fill="FFFFFF"/>
        </w:rPr>
        <w:t>Les coûts standards permettent de démêler, dans l'écart éventuel entre le coût prévu et le coût effectif, ce qui provient d'une variation de prix (d'origine externe à l'entreprise) et ce qui provient d'une variation de</w:t>
      </w:r>
      <w:r w:rsidRPr="00353BC4">
        <w:rPr>
          <w:rStyle w:val="apple-converted-space"/>
          <w:rFonts w:ascii="Times New Roman" w:hAnsi="Times New Roman" w:cs="Times New Roman"/>
          <w:sz w:val="24"/>
          <w:szCs w:val="24"/>
          <w:shd w:val="clear" w:color="auto" w:fill="FFFFFF"/>
        </w:rPr>
        <w:t> </w:t>
      </w:r>
      <w:hyperlink r:id="rId4" w:tooltip="Rendement" w:history="1">
        <w:r w:rsidRPr="00353BC4">
          <w:rPr>
            <w:rStyle w:val="Lienhypertexte"/>
            <w:rFonts w:ascii="Times New Roman" w:hAnsi="Times New Roman" w:cs="Times New Roman"/>
            <w:color w:val="auto"/>
            <w:sz w:val="24"/>
            <w:szCs w:val="24"/>
            <w:u w:val="none"/>
            <w:shd w:val="clear" w:color="auto" w:fill="FFFFFF"/>
          </w:rPr>
          <w:t>rendement</w:t>
        </w:r>
      </w:hyperlink>
      <w:r w:rsidRPr="00353BC4">
        <w:rPr>
          <w:rStyle w:val="apple-converted-space"/>
          <w:rFonts w:ascii="Times New Roman" w:hAnsi="Times New Roman" w:cs="Times New Roman"/>
          <w:sz w:val="24"/>
          <w:szCs w:val="24"/>
          <w:shd w:val="clear" w:color="auto" w:fill="FFFFFF"/>
        </w:rPr>
        <w:t> </w:t>
      </w:r>
      <w:r w:rsidRPr="00353BC4">
        <w:rPr>
          <w:rFonts w:ascii="Times New Roman" w:hAnsi="Times New Roman" w:cs="Times New Roman"/>
          <w:sz w:val="24"/>
          <w:szCs w:val="24"/>
          <w:shd w:val="clear" w:color="auto" w:fill="FFFFFF"/>
        </w:rPr>
        <w:t>(d'origine interne à l'entreprise</w:t>
      </w:r>
      <w:r>
        <w:rPr>
          <w:rFonts w:ascii="Arial" w:hAnsi="Arial" w:cs="Arial"/>
          <w:color w:val="252525"/>
          <w:sz w:val="21"/>
          <w:szCs w:val="21"/>
          <w:shd w:val="clear" w:color="auto" w:fill="FFFFFF"/>
        </w:rPr>
        <w:t>).</w:t>
      </w:r>
    </w:p>
    <w:p w:rsidR="00353BC4" w:rsidRDefault="00353BC4" w:rsidP="00353BC4">
      <w:pPr>
        <w:rPr>
          <w:rFonts w:ascii="Times New Roman" w:hAnsi="Times New Roman" w:cs="Times New Roman"/>
          <w:sz w:val="24"/>
          <w:szCs w:val="24"/>
        </w:rPr>
      </w:pPr>
      <w:r>
        <w:rPr>
          <w:rFonts w:ascii="Times New Roman" w:hAnsi="Times New Roman" w:cs="Times New Roman"/>
          <w:sz w:val="24"/>
          <w:szCs w:val="24"/>
        </w:rPr>
        <w:t xml:space="preserve">3.9 : </w:t>
      </w:r>
      <w:r w:rsidRPr="00CB4BA9">
        <w:rPr>
          <w:rFonts w:ascii="Times New Roman" w:hAnsi="Times New Roman" w:cs="Times New Roman"/>
          <w:sz w:val="24"/>
          <w:szCs w:val="24"/>
          <w:u w:val="single"/>
        </w:rPr>
        <w:t>D’OU PROVIENNET LES COUTS STANDARDS DE PRODUCTION</w:t>
      </w:r>
    </w:p>
    <w:p w:rsidR="00353BC4" w:rsidRDefault="00FE264F" w:rsidP="00353BC4">
      <w:pPr>
        <w:rPr>
          <w:rFonts w:ascii="Times New Roman" w:hAnsi="Times New Roman" w:cs="Times New Roman"/>
          <w:spacing w:val="1"/>
          <w:sz w:val="24"/>
          <w:szCs w:val="24"/>
          <w:shd w:val="clear" w:color="auto" w:fill="FFFFFF"/>
        </w:rPr>
      </w:pPr>
      <w:r>
        <w:rPr>
          <w:rStyle w:val="apple-converted-space"/>
          <w:rFonts w:ascii="Times New Roman" w:hAnsi="Times New Roman" w:cs="Times New Roman"/>
          <w:spacing w:val="1"/>
          <w:sz w:val="24"/>
          <w:szCs w:val="24"/>
          <w:shd w:val="clear" w:color="auto" w:fill="FFFFFF"/>
        </w:rPr>
        <w:t>Ils proviennent des</w:t>
      </w:r>
      <w:r w:rsidR="00353BC4" w:rsidRPr="00FE264F">
        <w:rPr>
          <w:rStyle w:val="apple-converted-space"/>
          <w:rFonts w:ascii="Times New Roman" w:hAnsi="Times New Roman" w:cs="Times New Roman"/>
          <w:spacing w:val="1"/>
          <w:sz w:val="24"/>
          <w:szCs w:val="24"/>
          <w:shd w:val="clear" w:color="auto" w:fill="FFFFFF"/>
        </w:rPr>
        <w:t> </w:t>
      </w:r>
      <w:r w:rsidR="00353BC4" w:rsidRPr="00FE264F">
        <w:rPr>
          <w:rFonts w:ascii="Times New Roman" w:hAnsi="Times New Roman" w:cs="Times New Roman"/>
          <w:spacing w:val="1"/>
          <w:sz w:val="24"/>
          <w:szCs w:val="24"/>
          <w:shd w:val="clear" w:color="auto" w:fill="FFFFFF"/>
        </w:rPr>
        <w:t>coûts calculés à l'avance puis à les comparer aux coûts réels déterminés à partir de la comptabilité générale.</w:t>
      </w:r>
    </w:p>
    <w:p w:rsidR="00FE264F" w:rsidRDefault="00FE264F" w:rsidP="00353BC4">
      <w:pPr>
        <w:rPr>
          <w:rFonts w:ascii="Times New Roman" w:hAnsi="Times New Roman" w:cs="Times New Roman"/>
          <w:spacing w:val="1"/>
          <w:sz w:val="24"/>
          <w:szCs w:val="24"/>
          <w:shd w:val="clear" w:color="auto" w:fill="FFFFFF"/>
        </w:rPr>
      </w:pPr>
      <w:r>
        <w:rPr>
          <w:rFonts w:ascii="Times New Roman" w:hAnsi="Times New Roman" w:cs="Times New Roman"/>
          <w:spacing w:val="1"/>
          <w:sz w:val="24"/>
          <w:szCs w:val="24"/>
          <w:shd w:val="clear" w:color="auto" w:fill="FFFFFF"/>
        </w:rPr>
        <w:t>3.11 : nous avons constaté des niveaux inférieurs sont plus élevés que les couts des niveaux</w:t>
      </w:r>
    </w:p>
    <w:p w:rsidR="00FE264F" w:rsidRDefault="00FE264F" w:rsidP="00353BC4">
      <w:pPr>
        <w:rPr>
          <w:rFonts w:ascii="Times New Roman" w:hAnsi="Times New Roman" w:cs="Times New Roman"/>
          <w:spacing w:val="1"/>
          <w:sz w:val="24"/>
          <w:szCs w:val="24"/>
          <w:shd w:val="clear" w:color="auto" w:fill="FFFFFF"/>
        </w:rPr>
      </w:pPr>
      <w:r>
        <w:rPr>
          <w:rFonts w:ascii="Times New Roman" w:hAnsi="Times New Roman" w:cs="Times New Roman"/>
          <w:spacing w:val="1"/>
          <w:sz w:val="24"/>
          <w:szCs w:val="24"/>
          <w:shd w:val="clear" w:color="auto" w:fill="FFFFFF"/>
        </w:rPr>
        <w:t>4.10 : les valeurs obtenues pour les prévisions de ventes de l’article ARM100sont à échelle de 32 à 49</w:t>
      </w:r>
    </w:p>
    <w:p w:rsidR="00FE264F" w:rsidRDefault="00FE264F" w:rsidP="00353BC4">
      <w:pPr>
        <w:rPr>
          <w:rFonts w:ascii="Times New Roman" w:hAnsi="Times New Roman" w:cs="Times New Roman"/>
          <w:spacing w:val="1"/>
          <w:sz w:val="24"/>
          <w:szCs w:val="24"/>
          <w:shd w:val="clear" w:color="auto" w:fill="FFFFFF"/>
        </w:rPr>
      </w:pPr>
      <w:r>
        <w:rPr>
          <w:rFonts w:ascii="Times New Roman" w:hAnsi="Times New Roman" w:cs="Times New Roman"/>
          <w:spacing w:val="1"/>
          <w:sz w:val="24"/>
          <w:szCs w:val="24"/>
          <w:shd w:val="clear" w:color="auto" w:fill="FFFFFF"/>
        </w:rPr>
        <w:t xml:space="preserve">4.11 : </w:t>
      </w:r>
      <w:r w:rsidRPr="00CB4BA9">
        <w:rPr>
          <w:rFonts w:ascii="Times New Roman" w:hAnsi="Times New Roman" w:cs="Times New Roman"/>
          <w:spacing w:val="1"/>
          <w:sz w:val="24"/>
          <w:szCs w:val="24"/>
          <w:u w:val="single"/>
          <w:shd w:val="clear" w:color="auto" w:fill="FFFFFF"/>
        </w:rPr>
        <w:t>PROGRAMME DIRECTEUR</w:t>
      </w:r>
    </w:p>
    <w:p w:rsidR="00FE264F" w:rsidRDefault="00FE264F" w:rsidP="00353BC4">
      <w:pPr>
        <w:rPr>
          <w:rFonts w:ascii="Times New Roman" w:hAnsi="Times New Roman" w:cs="Times New Roman"/>
          <w:spacing w:val="1"/>
          <w:sz w:val="24"/>
          <w:szCs w:val="24"/>
          <w:shd w:val="clear" w:color="auto" w:fill="FFFFFF"/>
        </w:rPr>
      </w:pPr>
      <w:r>
        <w:rPr>
          <w:rFonts w:ascii="Times New Roman" w:hAnsi="Times New Roman" w:cs="Times New Roman"/>
          <w:spacing w:val="1"/>
          <w:sz w:val="24"/>
          <w:szCs w:val="24"/>
          <w:shd w:val="clear" w:color="auto" w:fill="FFFFFF"/>
        </w:rPr>
        <w:t>ARM100= BESOIN INTERNE</w:t>
      </w:r>
    </w:p>
    <w:p w:rsidR="00FE264F" w:rsidRDefault="00FE264F" w:rsidP="00353BC4">
      <w:pPr>
        <w:rPr>
          <w:rFonts w:ascii="Times New Roman" w:hAnsi="Times New Roman" w:cs="Times New Roman"/>
          <w:spacing w:val="1"/>
          <w:sz w:val="24"/>
          <w:szCs w:val="24"/>
          <w:shd w:val="clear" w:color="auto" w:fill="FFFFFF"/>
        </w:rPr>
      </w:pPr>
      <w:r>
        <w:rPr>
          <w:rFonts w:ascii="Times New Roman" w:hAnsi="Times New Roman" w:cs="Times New Roman"/>
          <w:spacing w:val="1"/>
          <w:sz w:val="24"/>
          <w:szCs w:val="24"/>
          <w:shd w:val="clear" w:color="auto" w:fill="FFFFFF"/>
        </w:rPr>
        <w:t xml:space="preserve">ARM100 a besoin de 19 </w:t>
      </w:r>
      <w:proofErr w:type="gramStart"/>
      <w:r>
        <w:rPr>
          <w:rFonts w:ascii="Times New Roman" w:hAnsi="Times New Roman" w:cs="Times New Roman"/>
          <w:spacing w:val="1"/>
          <w:sz w:val="24"/>
          <w:szCs w:val="24"/>
          <w:shd w:val="clear" w:color="auto" w:fill="FFFFFF"/>
        </w:rPr>
        <w:t>unité</w:t>
      </w:r>
      <w:proofErr w:type="gramEnd"/>
      <w:r>
        <w:rPr>
          <w:rFonts w:ascii="Times New Roman" w:hAnsi="Times New Roman" w:cs="Times New Roman"/>
          <w:spacing w:val="1"/>
          <w:sz w:val="24"/>
          <w:szCs w:val="24"/>
          <w:shd w:val="clear" w:color="auto" w:fill="FFFFFF"/>
        </w:rPr>
        <w:t xml:space="preserve"> pour sa mode de gestion </w:t>
      </w:r>
      <w:r w:rsidR="004153A0">
        <w:rPr>
          <w:rFonts w:ascii="Times New Roman" w:hAnsi="Times New Roman" w:cs="Times New Roman"/>
          <w:spacing w:val="1"/>
          <w:sz w:val="24"/>
          <w:szCs w:val="24"/>
          <w:shd w:val="clear" w:color="auto" w:fill="FFFFFF"/>
        </w:rPr>
        <w:t>hebdomadaire</w:t>
      </w:r>
    </w:p>
    <w:p w:rsidR="00FE264F" w:rsidRDefault="00FE264F" w:rsidP="00353BC4">
      <w:pPr>
        <w:rPr>
          <w:rFonts w:ascii="Times New Roman" w:hAnsi="Times New Roman" w:cs="Times New Roman"/>
          <w:spacing w:val="1"/>
          <w:sz w:val="24"/>
          <w:szCs w:val="24"/>
          <w:shd w:val="clear" w:color="auto" w:fill="FFFFFF"/>
        </w:rPr>
      </w:pPr>
      <w:r>
        <w:rPr>
          <w:rFonts w:ascii="Times New Roman" w:hAnsi="Times New Roman" w:cs="Times New Roman"/>
          <w:spacing w:val="1"/>
          <w:sz w:val="24"/>
          <w:szCs w:val="24"/>
          <w:shd w:val="clear" w:color="auto" w:fill="FFFFFF"/>
        </w:rPr>
        <w:t>6.9</w:t>
      </w:r>
      <w:r w:rsidR="004153A0">
        <w:rPr>
          <w:rFonts w:ascii="Times New Roman" w:hAnsi="Times New Roman" w:cs="Times New Roman"/>
          <w:spacing w:val="1"/>
          <w:sz w:val="24"/>
          <w:szCs w:val="24"/>
          <w:shd w:val="clear" w:color="auto" w:fill="FFFFFF"/>
        </w:rPr>
        <w:t xml:space="preserve"> : </w:t>
      </w:r>
      <w:r w:rsidR="004153A0" w:rsidRPr="00CB4BA9">
        <w:rPr>
          <w:rFonts w:ascii="Times New Roman" w:hAnsi="Times New Roman" w:cs="Times New Roman"/>
          <w:spacing w:val="1"/>
          <w:sz w:val="24"/>
          <w:szCs w:val="24"/>
          <w:u w:val="single"/>
          <w:shd w:val="clear" w:color="auto" w:fill="FFFFFF"/>
        </w:rPr>
        <w:t>LA MARGE</w:t>
      </w:r>
      <w:r w:rsidR="004153A0">
        <w:rPr>
          <w:rFonts w:ascii="Times New Roman" w:hAnsi="Times New Roman" w:cs="Times New Roman"/>
          <w:spacing w:val="1"/>
          <w:sz w:val="24"/>
          <w:szCs w:val="24"/>
          <w:shd w:val="clear" w:color="auto" w:fill="FFFFFF"/>
        </w:rPr>
        <w:t> ; on a le taux de gain réalisé par l’entreprise</w:t>
      </w:r>
    </w:p>
    <w:p w:rsidR="004153A0" w:rsidRDefault="004153A0" w:rsidP="00353BC4">
      <w:pPr>
        <w:rPr>
          <w:rFonts w:ascii="Times New Roman" w:hAnsi="Times New Roman" w:cs="Times New Roman"/>
          <w:spacing w:val="1"/>
          <w:sz w:val="24"/>
          <w:szCs w:val="24"/>
          <w:shd w:val="clear" w:color="auto" w:fill="FFFFFF"/>
        </w:rPr>
      </w:pPr>
      <w:r>
        <w:rPr>
          <w:rFonts w:ascii="Times New Roman" w:hAnsi="Times New Roman" w:cs="Times New Roman"/>
          <w:spacing w:val="1"/>
          <w:sz w:val="24"/>
          <w:szCs w:val="24"/>
          <w:shd w:val="clear" w:color="auto" w:fill="FFFFFF"/>
        </w:rPr>
        <w:t>7.4 : le stock prévisionnel sont négatifs à partir du 10/01/2022 le diagramme est ascendant</w:t>
      </w:r>
    </w:p>
    <w:p w:rsidR="004153A0" w:rsidRDefault="0062597B" w:rsidP="00353BC4">
      <w:pPr>
        <w:rPr>
          <w:rFonts w:ascii="Times New Roman" w:hAnsi="Times New Roman" w:cs="Times New Roman"/>
          <w:sz w:val="24"/>
          <w:szCs w:val="24"/>
          <w:shd w:val="clear" w:color="auto" w:fill="FFFFFF"/>
        </w:rPr>
      </w:pPr>
      <w:r w:rsidRPr="00CB4BA9">
        <w:rPr>
          <w:rFonts w:ascii="Times New Roman" w:hAnsi="Times New Roman" w:cs="Times New Roman"/>
          <w:spacing w:val="1"/>
          <w:sz w:val="24"/>
          <w:szCs w:val="24"/>
          <w:u w:val="single"/>
          <w:shd w:val="clear" w:color="auto" w:fill="FFFFFF"/>
        </w:rPr>
        <w:t>DISPONIBITE A LA VENTE</w:t>
      </w:r>
      <w:r>
        <w:rPr>
          <w:rFonts w:ascii="Times New Roman" w:hAnsi="Times New Roman" w:cs="Times New Roman"/>
          <w:spacing w:val="1"/>
          <w:sz w:val="24"/>
          <w:szCs w:val="24"/>
          <w:shd w:val="clear" w:color="auto" w:fill="FFFFFF"/>
        </w:rPr>
        <w:t xml:space="preserve"> : </w:t>
      </w:r>
      <w:r w:rsidRPr="0062597B">
        <w:rPr>
          <w:rFonts w:ascii="Times New Roman" w:hAnsi="Times New Roman" w:cs="Times New Roman"/>
          <w:sz w:val="24"/>
          <w:szCs w:val="24"/>
          <w:shd w:val="clear" w:color="auto" w:fill="FFFFFF"/>
        </w:rPr>
        <w:t>Être capable de donner rapidement la bonne réponse à son client quant au moment où un produit sera livré n'est pas chose facil</w:t>
      </w:r>
      <w:r>
        <w:rPr>
          <w:rFonts w:ascii="Times New Roman" w:hAnsi="Times New Roman" w:cs="Times New Roman"/>
          <w:sz w:val="24"/>
          <w:szCs w:val="24"/>
          <w:shd w:val="clear" w:color="auto" w:fill="FFFFFF"/>
        </w:rPr>
        <w:t>e</w:t>
      </w:r>
    </w:p>
    <w:p w:rsidR="0062597B" w:rsidRDefault="0062597B" w:rsidP="00353BC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7.6 : </w:t>
      </w:r>
      <w:r w:rsidRPr="00CB4BA9">
        <w:rPr>
          <w:rFonts w:ascii="Times New Roman" w:hAnsi="Times New Roman" w:cs="Times New Roman"/>
          <w:sz w:val="24"/>
          <w:szCs w:val="24"/>
          <w:u w:val="single"/>
          <w:shd w:val="clear" w:color="auto" w:fill="FFFFFF"/>
        </w:rPr>
        <w:t>GRAPHIQUE </w:t>
      </w:r>
      <w:r>
        <w:rPr>
          <w:rFonts w:ascii="Times New Roman" w:hAnsi="Times New Roman" w:cs="Times New Roman"/>
          <w:sz w:val="24"/>
          <w:szCs w:val="24"/>
          <w:shd w:val="clear" w:color="auto" w:fill="FFFFFF"/>
        </w:rPr>
        <w:t>: on a des of suggérés de 63 à 103</w:t>
      </w:r>
    </w:p>
    <w:p w:rsidR="007F7F23" w:rsidRDefault="007F7F23" w:rsidP="00353BC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9.1 : </w:t>
      </w:r>
      <w:r w:rsidRPr="00CB4BA9">
        <w:rPr>
          <w:rFonts w:ascii="Times New Roman" w:hAnsi="Times New Roman" w:cs="Times New Roman"/>
          <w:sz w:val="24"/>
          <w:szCs w:val="24"/>
          <w:u w:val="single"/>
          <w:shd w:val="clear" w:color="auto" w:fill="FFFFFF"/>
        </w:rPr>
        <w:t>DATE DE BESOIN A UNE SEMAINE APRES LA DATE DE LNCEMENT</w:t>
      </w:r>
    </w:p>
    <w:p w:rsidR="007F7F23" w:rsidRDefault="007F7F23" w:rsidP="00353BC4">
      <w:pPr>
        <w:rPr>
          <w:rFonts w:ascii="Times New Roman" w:hAnsi="Times New Roman" w:cs="Times New Roman"/>
          <w:color w:val="000000"/>
          <w:sz w:val="24"/>
          <w:szCs w:val="24"/>
          <w:shd w:val="clear" w:color="auto" w:fill="FFFFFF"/>
        </w:rPr>
      </w:pPr>
      <w:r w:rsidRPr="007F7F23">
        <w:rPr>
          <w:rFonts w:ascii="Times New Roman" w:hAnsi="Times New Roman" w:cs="Times New Roman"/>
          <w:color w:val="000000"/>
          <w:sz w:val="24"/>
          <w:szCs w:val="24"/>
          <w:shd w:val="clear" w:color="auto" w:fill="FFFFFF"/>
        </w:rPr>
        <w:t>A chaque lancement, on crée un ordre dont les quantités couvrent le complément des besoins pour la fabrication de l’article composé. La prise en compte des stocks dans un tel planning nous amène à distinguer de nouveaux types de besoins</w:t>
      </w:r>
    </w:p>
    <w:p w:rsidR="00E82973" w:rsidRDefault="00E82973" w:rsidP="00353BC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10.3 : </w:t>
      </w:r>
      <w:r w:rsidRPr="00CB4BA9">
        <w:rPr>
          <w:rFonts w:ascii="Times New Roman" w:hAnsi="Times New Roman" w:cs="Times New Roman"/>
          <w:color w:val="000000"/>
          <w:sz w:val="24"/>
          <w:szCs w:val="24"/>
          <w:u w:val="single"/>
          <w:shd w:val="clear" w:color="auto" w:fill="FFFFFF"/>
        </w:rPr>
        <w:t>stock par article</w:t>
      </w:r>
    </w:p>
    <w:p w:rsidR="00E82973" w:rsidRDefault="00E82973" w:rsidP="00353BC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PANA100 : stock initial 0, stock final 300</w:t>
      </w:r>
      <w:proofErr w:type="gramStart"/>
      <w:r>
        <w:rPr>
          <w:rFonts w:ascii="Times New Roman" w:hAnsi="Times New Roman" w:cs="Times New Roman"/>
          <w:color w:val="000000"/>
          <w:sz w:val="24"/>
          <w:szCs w:val="24"/>
          <w:shd w:val="clear" w:color="auto" w:fill="FFFFFF"/>
        </w:rPr>
        <w:t>( entrée</w:t>
      </w:r>
      <w:proofErr w:type="gramEnd"/>
      <w:r>
        <w:rPr>
          <w:rFonts w:ascii="Times New Roman" w:hAnsi="Times New Roman" w:cs="Times New Roman"/>
          <w:color w:val="000000"/>
          <w:sz w:val="24"/>
          <w:szCs w:val="24"/>
          <w:shd w:val="clear" w:color="auto" w:fill="FFFFFF"/>
        </w:rPr>
        <w:t xml:space="preserve"> 300, sorties 0)</w:t>
      </w:r>
    </w:p>
    <w:p w:rsidR="00E82973" w:rsidRDefault="00E82973" w:rsidP="00353BC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10.4 : tous les articles peuvent </w:t>
      </w:r>
      <w:proofErr w:type="spellStart"/>
      <w:r>
        <w:rPr>
          <w:rFonts w:ascii="Times New Roman" w:hAnsi="Times New Roman" w:cs="Times New Roman"/>
          <w:color w:val="000000"/>
          <w:sz w:val="24"/>
          <w:szCs w:val="24"/>
          <w:shd w:val="clear" w:color="auto" w:fill="FFFFFF"/>
        </w:rPr>
        <w:t>etre</w:t>
      </w:r>
      <w:proofErr w:type="spellEnd"/>
      <w:r>
        <w:rPr>
          <w:rFonts w:ascii="Times New Roman" w:hAnsi="Times New Roman" w:cs="Times New Roman"/>
          <w:color w:val="000000"/>
          <w:sz w:val="24"/>
          <w:szCs w:val="24"/>
          <w:shd w:val="clear" w:color="auto" w:fill="FFFFFF"/>
        </w:rPr>
        <w:t xml:space="preserve"> lancés sauf ARM100 par qu’il en manque PANA100  ET ETA100</w:t>
      </w:r>
    </w:p>
    <w:p w:rsidR="00E82973" w:rsidRDefault="00E82973" w:rsidP="00353BC4">
      <w:pPr>
        <w:rPr>
          <w:rFonts w:ascii="Times New Roman" w:hAnsi="Times New Roman" w:cs="Times New Roman"/>
          <w:color w:val="000000"/>
          <w:sz w:val="24"/>
          <w:szCs w:val="24"/>
          <w:shd w:val="clear" w:color="auto" w:fill="FFFFFF"/>
        </w:rPr>
      </w:pPr>
    </w:p>
    <w:p w:rsidR="00E82973" w:rsidRDefault="00E82973" w:rsidP="00353BC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10.5 </w:t>
      </w:r>
      <w:r w:rsidRPr="00CB4BA9">
        <w:rPr>
          <w:rFonts w:ascii="Times New Roman" w:hAnsi="Times New Roman" w:cs="Times New Roman"/>
          <w:color w:val="000000"/>
          <w:sz w:val="24"/>
          <w:szCs w:val="24"/>
          <w:u w:val="single"/>
          <w:shd w:val="clear" w:color="auto" w:fill="FFFFFF"/>
        </w:rPr>
        <w:t>EXPLICATION STOCK RESERVE</w:t>
      </w:r>
    </w:p>
    <w:p w:rsidR="00E82973" w:rsidRPr="00E82973" w:rsidRDefault="00E82973" w:rsidP="00E82973">
      <w:pPr>
        <w:spacing w:after="0" w:line="240" w:lineRule="auto"/>
        <w:rPr>
          <w:rFonts w:ascii="Times New Roman" w:eastAsia="Times New Roman" w:hAnsi="Times New Roman" w:cs="Times New Roman"/>
          <w:sz w:val="24"/>
          <w:szCs w:val="24"/>
        </w:rPr>
      </w:pPr>
      <w:r w:rsidRPr="00E82973">
        <w:rPr>
          <w:rFonts w:ascii="Times New Roman" w:eastAsia="Times New Roman" w:hAnsi="Times New Roman" w:cs="Times New Roman"/>
          <w:sz w:val="24"/>
          <w:szCs w:val="24"/>
        </w:rPr>
        <w:t>Quantité d'un </w:t>
      </w:r>
      <w:hyperlink r:id="rId5" w:tgtFrame="livre-d" w:history="1">
        <w:r w:rsidRPr="00E82973">
          <w:rPr>
            <w:rFonts w:ascii="Times New Roman" w:eastAsia="Times New Roman" w:hAnsi="Times New Roman" w:cs="Times New Roman"/>
            <w:sz w:val="24"/>
            <w:szCs w:val="24"/>
          </w:rPr>
          <w:t>article</w:t>
        </w:r>
      </w:hyperlink>
      <w:r w:rsidRPr="00E82973">
        <w:rPr>
          <w:rFonts w:ascii="Times New Roman" w:eastAsia="Times New Roman" w:hAnsi="Times New Roman" w:cs="Times New Roman"/>
          <w:sz w:val="24"/>
          <w:szCs w:val="24"/>
        </w:rPr>
        <w:t> du </w:t>
      </w:r>
      <w:hyperlink r:id="rId6" w:tgtFrame="livre-d" w:history="1">
        <w:r w:rsidRPr="00E82973">
          <w:rPr>
            <w:rFonts w:ascii="Times New Roman" w:eastAsia="Times New Roman" w:hAnsi="Times New Roman" w:cs="Times New Roman"/>
            <w:sz w:val="24"/>
            <w:szCs w:val="24"/>
          </w:rPr>
          <w:t>stock</w:t>
        </w:r>
      </w:hyperlink>
      <w:r w:rsidRPr="00E82973">
        <w:rPr>
          <w:rFonts w:ascii="Times New Roman" w:eastAsia="Times New Roman" w:hAnsi="Times New Roman" w:cs="Times New Roman"/>
          <w:sz w:val="24"/>
          <w:szCs w:val="24"/>
        </w:rPr>
        <w:t> dont on ne peut disposer librement parce qu'elle est affectée à</w:t>
      </w:r>
      <w:r>
        <w:rPr>
          <w:rFonts w:ascii="Times New Roman" w:eastAsia="Times New Roman" w:hAnsi="Times New Roman" w:cs="Times New Roman"/>
          <w:sz w:val="24"/>
          <w:szCs w:val="24"/>
        </w:rPr>
        <w:t xml:space="preserve"> </w:t>
      </w:r>
      <w:hyperlink r:id="rId7" w:tgtFrame="livre-d" w:history="1">
        <w:r w:rsidRPr="00E82973">
          <w:rPr>
            <w:rFonts w:ascii="Times New Roman" w:eastAsia="Times New Roman" w:hAnsi="Times New Roman" w:cs="Times New Roman"/>
            <w:sz w:val="24"/>
            <w:szCs w:val="24"/>
            <w:u w:val="single"/>
          </w:rPr>
          <w:t>une</w:t>
        </w:r>
      </w:hyperlink>
      <w:r w:rsidRPr="00E82973">
        <w:rPr>
          <w:rFonts w:ascii="Times New Roman" w:eastAsia="Times New Roman" w:hAnsi="Times New Roman" w:cs="Times New Roman"/>
          <w:sz w:val="24"/>
          <w:szCs w:val="24"/>
        </w:rPr>
        <w:t> ou plusieurs destinations déterminées.</w:t>
      </w:r>
    </w:p>
    <w:p w:rsidR="00E82973" w:rsidRPr="00E82973" w:rsidRDefault="00E82973" w:rsidP="00353BC4">
      <w:pPr>
        <w:rPr>
          <w:rFonts w:ascii="Times New Roman" w:hAnsi="Times New Roman" w:cs="Times New Roman"/>
          <w:sz w:val="24"/>
          <w:szCs w:val="24"/>
          <w:shd w:val="clear" w:color="auto" w:fill="FFFFFF"/>
        </w:rPr>
      </w:pPr>
    </w:p>
    <w:p w:rsidR="00E82973" w:rsidRDefault="00CB4BA9" w:rsidP="00353BC4">
      <w:pPr>
        <w:rPr>
          <w:rFonts w:ascii="Times New Roman" w:hAnsi="Times New Roman" w:cs="Times New Roman"/>
          <w:sz w:val="24"/>
          <w:szCs w:val="24"/>
        </w:rPr>
      </w:pPr>
      <w:r>
        <w:rPr>
          <w:rFonts w:ascii="Times New Roman" w:hAnsi="Times New Roman" w:cs="Times New Roman"/>
          <w:sz w:val="24"/>
          <w:szCs w:val="24"/>
        </w:rPr>
        <w:t xml:space="preserve">10.12 </w:t>
      </w:r>
      <w:r w:rsidRPr="00CB4BA9">
        <w:rPr>
          <w:rFonts w:ascii="Times New Roman" w:hAnsi="Times New Roman" w:cs="Times New Roman"/>
          <w:sz w:val="24"/>
          <w:szCs w:val="24"/>
          <w:u w:val="single"/>
        </w:rPr>
        <w:t>GESTION DES ORDRES LANCES</w:t>
      </w:r>
    </w:p>
    <w:p w:rsidR="00CB4BA9" w:rsidRDefault="00CB4BA9" w:rsidP="00353BC4">
      <w:pPr>
        <w:rPr>
          <w:rFonts w:ascii="Times New Roman" w:hAnsi="Times New Roman" w:cs="Times New Roman"/>
          <w:sz w:val="24"/>
          <w:szCs w:val="24"/>
        </w:rPr>
      </w:pPr>
      <w:r>
        <w:rPr>
          <w:rFonts w:ascii="Times New Roman" w:hAnsi="Times New Roman" w:cs="Times New Roman"/>
          <w:sz w:val="24"/>
          <w:szCs w:val="24"/>
        </w:rPr>
        <w:t>Avant le lancement nous avions : 56 à traiter 56 en attente</w:t>
      </w:r>
    </w:p>
    <w:p w:rsidR="00CB4BA9" w:rsidRPr="007F7F23" w:rsidRDefault="00CB4BA9" w:rsidP="00353BC4">
      <w:pPr>
        <w:rPr>
          <w:rFonts w:ascii="Times New Roman" w:hAnsi="Times New Roman" w:cs="Times New Roman"/>
          <w:sz w:val="24"/>
          <w:szCs w:val="24"/>
        </w:rPr>
      </w:pPr>
      <w:r>
        <w:rPr>
          <w:rFonts w:ascii="Times New Roman" w:hAnsi="Times New Roman" w:cs="Times New Roman"/>
          <w:sz w:val="24"/>
          <w:szCs w:val="24"/>
        </w:rPr>
        <w:t>Apres lancement nous avons ; -56 en attente</w:t>
      </w:r>
    </w:p>
    <w:sectPr w:rsidR="00CB4BA9" w:rsidRPr="007F7F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53BC4"/>
    <w:rsid w:val="00353BC4"/>
    <w:rsid w:val="004153A0"/>
    <w:rsid w:val="0062597B"/>
    <w:rsid w:val="007F7F23"/>
    <w:rsid w:val="00CB4BA9"/>
    <w:rsid w:val="00E82973"/>
    <w:rsid w:val="00FE26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353BC4"/>
  </w:style>
  <w:style w:type="character" w:styleId="Lienhypertexte">
    <w:name w:val="Hyperlink"/>
    <w:basedOn w:val="Policepardfaut"/>
    <w:uiPriority w:val="99"/>
    <w:semiHidden/>
    <w:unhideWhenUsed/>
    <w:rsid w:val="00353BC4"/>
    <w:rPr>
      <w:color w:val="0000FF"/>
      <w:u w:val="single"/>
    </w:rPr>
  </w:style>
</w:styles>
</file>

<file path=word/webSettings.xml><?xml version="1.0" encoding="utf-8"?>
<w:webSettings xmlns:r="http://schemas.openxmlformats.org/officeDocument/2006/relationships" xmlns:w="http://schemas.openxmlformats.org/wordprocessingml/2006/main">
  <w:divs>
    <w:div w:id="1810246258">
      <w:bodyDiv w:val="1"/>
      <w:marLeft w:val="0"/>
      <w:marRight w:val="0"/>
      <w:marTop w:val="0"/>
      <w:marBottom w:val="0"/>
      <w:divBdr>
        <w:top w:val="none" w:sz="0" w:space="0" w:color="auto"/>
        <w:left w:val="none" w:sz="0" w:space="0" w:color="auto"/>
        <w:bottom w:val="none" w:sz="0" w:space="0" w:color="auto"/>
        <w:right w:val="none" w:sz="0" w:space="0" w:color="auto"/>
      </w:divBdr>
      <w:divsChild>
        <w:div w:id="2011327919">
          <w:marLeft w:val="150"/>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cademie-des-sciences-commerciales.org/dictionnaire_new/definition.php?id=73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cademie-des-sciences-commerciales.org/dictionnaire_new/definition.php?id=6841" TargetMode="External"/><Relationship Id="rId5" Type="http://schemas.openxmlformats.org/officeDocument/2006/relationships/hyperlink" Target="http://academie-des-sciences-commerciales.org/dictionnaire_new/definition.php?id=559" TargetMode="External"/><Relationship Id="rId4" Type="http://schemas.openxmlformats.org/officeDocument/2006/relationships/hyperlink" Target="https://fr.wikipedia.org/wiki/Rendement"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386</Words>
  <Characters>2124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AK</cp:lastModifiedBy>
  <cp:revision>2</cp:revision>
  <dcterms:created xsi:type="dcterms:W3CDTF">2016-04-17T02:25:00Z</dcterms:created>
  <dcterms:modified xsi:type="dcterms:W3CDTF">2016-04-17T03:38:00Z</dcterms:modified>
</cp:coreProperties>
</file>