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0C" w:rsidRDefault="0093710C"/>
    <w:p w:rsidR="002A250B" w:rsidRDefault="002A250B"/>
    <w:p w:rsidR="002A250B" w:rsidRPr="002A250B" w:rsidRDefault="002A250B" w:rsidP="002A250B">
      <w:pPr>
        <w:pBdr>
          <w:bottom w:val="single" w:sz="36" w:space="1" w:color="auto"/>
        </w:pBdr>
        <w:jc w:val="center"/>
        <w:rPr>
          <w:rFonts w:ascii="Arial" w:hAnsi="Arial" w:cs="Arial"/>
          <w:sz w:val="28"/>
        </w:rPr>
      </w:pPr>
      <w:r w:rsidRPr="002A250B">
        <w:rPr>
          <w:rFonts w:ascii="Arial" w:hAnsi="Arial" w:cs="Arial"/>
          <w:sz w:val="28"/>
        </w:rPr>
        <w:t xml:space="preserve">Module </w:t>
      </w:r>
      <w:r>
        <w:rPr>
          <w:rFonts w:ascii="Arial" w:hAnsi="Arial" w:cs="Arial"/>
          <w:sz w:val="28"/>
        </w:rPr>
        <w:t>0</w:t>
      </w:r>
      <w:r w:rsidRPr="002A250B">
        <w:rPr>
          <w:rFonts w:ascii="Arial" w:hAnsi="Arial" w:cs="Arial"/>
          <w:sz w:val="28"/>
        </w:rPr>
        <w:t>1 : Introduction et concepts fondamentaux</w:t>
      </w:r>
    </w:p>
    <w:p w:rsidR="002A250B" w:rsidRDefault="002A250B">
      <w:pPr>
        <w:rPr>
          <w:rFonts w:ascii="Arial" w:hAnsi="Arial" w:cs="Arial"/>
        </w:rPr>
      </w:pPr>
    </w:p>
    <w:p w:rsidR="002A250B" w:rsidRPr="002A250B" w:rsidRDefault="002A250B" w:rsidP="002A250B">
      <w:pPr>
        <w:jc w:val="center"/>
        <w:rPr>
          <w:rFonts w:ascii="Arial" w:hAnsi="Arial" w:cs="Arial"/>
          <w:i/>
        </w:rPr>
      </w:pPr>
      <w:r w:rsidRPr="002A250B">
        <w:rPr>
          <w:rFonts w:ascii="Arial" w:hAnsi="Arial" w:cs="Arial"/>
          <w:i/>
        </w:rPr>
        <w:t>Thèmes et travaux demandés</w:t>
      </w:r>
    </w:p>
    <w:p w:rsidR="002A250B" w:rsidRDefault="002A250B">
      <w:pPr>
        <w:rPr>
          <w:rFonts w:ascii="Arial" w:hAnsi="Arial" w:cs="Arial"/>
        </w:rPr>
      </w:pPr>
    </w:p>
    <w:p w:rsidR="002A250B" w:rsidRDefault="002A250B">
      <w:pPr>
        <w:rPr>
          <w:rFonts w:ascii="Arial" w:hAnsi="Arial" w:cs="Arial"/>
        </w:rPr>
      </w:pPr>
      <w:r>
        <w:rPr>
          <w:rFonts w:ascii="Arial" w:hAnsi="Arial" w:cs="Arial"/>
        </w:rPr>
        <w:t>Ce premier module est divisé en 4 parties</w:t>
      </w:r>
    </w:p>
    <w:p w:rsidR="002A250B" w:rsidRPr="000A3400" w:rsidRDefault="002A250B" w:rsidP="000A3400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 w:rsidRPr="000A3400">
        <w:rPr>
          <w:rFonts w:ascii="Arial" w:hAnsi="Arial" w:cs="Arial"/>
          <w:b/>
          <w:i/>
          <w:sz w:val="22"/>
        </w:rPr>
        <w:t>1. Introduction générale</w:t>
      </w:r>
    </w:p>
    <w:p w:rsidR="002A250B" w:rsidRPr="00FC4F76" w:rsidRDefault="002A250B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>Présentation du cours et des modalités pédagogiques</w:t>
      </w:r>
    </w:p>
    <w:p w:rsidR="002A250B" w:rsidRPr="00FC4F76" w:rsidRDefault="002A250B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>Définition du concept de Supply Chain</w:t>
      </w:r>
    </w:p>
    <w:p w:rsidR="002A250B" w:rsidRPr="00FC4F76" w:rsidRDefault="002A250B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 xml:space="preserve">Rôle et importance du management de la </w:t>
      </w:r>
      <w:proofErr w:type="spellStart"/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>supply</w:t>
      </w:r>
      <w:proofErr w:type="spellEnd"/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proofErr w:type="spellStart"/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>chain</w:t>
      </w:r>
      <w:proofErr w:type="spellEnd"/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 xml:space="preserve"> dans la stratégie générale</w:t>
      </w:r>
    </w:p>
    <w:p w:rsidR="002A250B" w:rsidRPr="00FC4F76" w:rsidRDefault="002A250B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  <w:r w:rsidRPr="002A250B">
        <w:rPr>
          <w:rFonts w:ascii="Arial" w:eastAsia="Times New Roman" w:hAnsi="Arial" w:cs="Arial"/>
          <w:color w:val="000000"/>
          <w:sz w:val="22"/>
          <w:lang w:eastAsia="fr-FR"/>
        </w:rPr>
        <w:t>Présentation du modèle de référence SCOR</w:t>
      </w:r>
    </w:p>
    <w:p w:rsidR="00FC4F76" w:rsidRPr="00FC4F76" w:rsidRDefault="00FC4F76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FC4F76" w:rsidRPr="000A6F6A" w:rsidRDefault="00FC4F76" w:rsidP="000A6F6A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01-11 Introduction – Présentation de contenu commenté</w:t>
      </w:r>
    </w:p>
    <w:p w:rsidR="00FC4F76" w:rsidRPr="000A6F6A" w:rsidRDefault="00FC4F76" w:rsidP="000A6F6A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01-12 Introduction – Présentation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FC4F76" w:rsidRPr="000A6F6A" w:rsidRDefault="00FC4F76" w:rsidP="000A6F6A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01-13 Quiz Introduction</w:t>
      </w:r>
    </w:p>
    <w:p w:rsidR="00FC4F76" w:rsidRPr="00FC4F76" w:rsidRDefault="00FC4F76" w:rsidP="00FC4F76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FC4F76" w:rsidRPr="000A6F6A" w:rsidRDefault="00FC4F76" w:rsidP="000A6F6A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Etudier soigneusement la présentation</w:t>
      </w:r>
      <w:r w:rsidR="008C2247"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Introduction</w:t>
      </w:r>
    </w:p>
    <w:p w:rsidR="00FC4F76" w:rsidRPr="000A6F6A" w:rsidRDefault="00FC4F76" w:rsidP="000A6F6A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r w:rsidR="000A3400"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Introduction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 répondre aux 20 questions</w:t>
      </w:r>
    </w:p>
    <w:p w:rsidR="007A058F" w:rsidRPr="000A3400" w:rsidRDefault="007A058F" w:rsidP="007A058F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</w:t>
      </w:r>
      <w:r w:rsidRPr="000A3400">
        <w:rPr>
          <w:rFonts w:ascii="Arial" w:hAnsi="Arial" w:cs="Arial"/>
          <w:b/>
          <w:i/>
          <w:sz w:val="22"/>
        </w:rPr>
        <w:t>. Introduction générale</w:t>
      </w:r>
    </w:p>
    <w:p w:rsidR="007A058F" w:rsidRPr="00FC4F76" w:rsidRDefault="007A058F" w:rsidP="007A058F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</w:p>
    <w:p w:rsidR="007A058F" w:rsidRPr="00FC4F76" w:rsidRDefault="007A058F" w:rsidP="007A058F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01-21 Produits, ressources et typologies – Présentation de contenu commenté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01-22 Produits, ressources et typologies – Présentation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01-23 Quiz Produits, ressources et typologies 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01-24 Exercice Typologies –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01-25 Quiz Exercice Typologies </w:t>
      </w:r>
    </w:p>
    <w:p w:rsidR="007A058F" w:rsidRPr="00FC4F76" w:rsidRDefault="007A058F" w:rsidP="007A058F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Etudier soigneusement la présentation Produits, ressources et typologies 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Produits, ressources et typologies et répondre aux 20 questions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Consulter l’exercice Typologies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Exercice Typologies et répondre aux 14 questions</w:t>
      </w:r>
    </w:p>
    <w:p w:rsidR="007A058F" w:rsidRPr="00FC4F76" w:rsidRDefault="007A058F" w:rsidP="007A058F">
      <w:pPr>
        <w:rPr>
          <w:rFonts w:ascii="Arial" w:hAnsi="Arial" w:cs="Arial"/>
          <w:sz w:val="22"/>
        </w:rPr>
      </w:pPr>
    </w:p>
    <w:p w:rsidR="00862391" w:rsidRPr="000A3400" w:rsidRDefault="00862391" w:rsidP="00862391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3</w:t>
      </w:r>
      <w:r w:rsidRPr="000A3400">
        <w:rPr>
          <w:rFonts w:ascii="Arial" w:hAnsi="Arial" w:cs="Arial"/>
          <w:b/>
          <w:i/>
          <w:sz w:val="22"/>
        </w:rPr>
        <w:t xml:space="preserve">. </w:t>
      </w:r>
      <w:r>
        <w:rPr>
          <w:rFonts w:ascii="Arial" w:hAnsi="Arial" w:cs="Arial"/>
          <w:b/>
          <w:i/>
          <w:sz w:val="22"/>
        </w:rPr>
        <w:t>Concepts fondamentaux Flux stocks cycles</w:t>
      </w:r>
    </w:p>
    <w:p w:rsidR="00862391" w:rsidRPr="00FC4F76" w:rsidRDefault="00862391" w:rsidP="0086239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</w:p>
    <w:p w:rsidR="00862391" w:rsidRPr="00FC4F76" w:rsidRDefault="00862391" w:rsidP="0086239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01-31 Flux et stocks – Présentation de contenu commenté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lastRenderedPageBreak/>
        <w:t xml:space="preserve">01-32 Flux et stocks – Présentation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01-33 Quiz Flux et stocks 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01-34 Exercice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–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01-35 Feuille Powerpoint de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01-36 Quiz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</w:p>
    <w:p w:rsidR="00862391" w:rsidRPr="00FC4F76" w:rsidRDefault="00862391" w:rsidP="00862391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Etudier soigneusement la présentation Flux et stocks 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Flux et stocks et répondre aux 10 questions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Consulter l’exercice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Dessiner les flux sur la feuille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powerpoint</w:t>
      </w:r>
      <w:proofErr w:type="spellEnd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et répondre aux 17 questions</w:t>
      </w:r>
    </w:p>
    <w:p w:rsidR="00862391" w:rsidRPr="00FC4F76" w:rsidRDefault="00862391" w:rsidP="00862391">
      <w:pPr>
        <w:rPr>
          <w:rFonts w:ascii="Arial" w:hAnsi="Arial" w:cs="Arial"/>
          <w:sz w:val="22"/>
        </w:rPr>
      </w:pPr>
    </w:p>
    <w:p w:rsidR="00862391" w:rsidRPr="000A3400" w:rsidRDefault="00862391" w:rsidP="00862391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4</w:t>
      </w:r>
      <w:r w:rsidRPr="000A3400">
        <w:rPr>
          <w:rFonts w:ascii="Arial" w:hAnsi="Arial" w:cs="Arial"/>
          <w:b/>
          <w:i/>
          <w:sz w:val="22"/>
        </w:rPr>
        <w:t xml:space="preserve">. </w:t>
      </w:r>
      <w:r>
        <w:rPr>
          <w:rFonts w:ascii="Arial" w:hAnsi="Arial" w:cs="Arial"/>
          <w:b/>
          <w:i/>
          <w:sz w:val="22"/>
        </w:rPr>
        <w:t>Equilibre Charge-Capacité</w:t>
      </w:r>
    </w:p>
    <w:p w:rsidR="00862391" w:rsidRPr="00FC4F76" w:rsidRDefault="00862391" w:rsidP="0086239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color w:val="000000"/>
          <w:sz w:val="22"/>
          <w:lang w:eastAsia="fr-FR"/>
        </w:rPr>
      </w:pPr>
    </w:p>
    <w:p w:rsidR="00862391" w:rsidRPr="00FC4F76" w:rsidRDefault="00862391" w:rsidP="0086239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01-41 Charge et capacité – Présentation de contenu commenté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01-42 Charge et capacité – Présentation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01-43 Quiz Charge et capacité 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01-44 Exercice CIM – imprimable au format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pdf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01-45 Quiz CIM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01-46 Exercice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01-47 Feuille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excel</w:t>
      </w:r>
      <w:proofErr w:type="spellEnd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de préparation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01-48 Quiz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</w:p>
    <w:p w:rsidR="00862391" w:rsidRPr="00FC4F76" w:rsidRDefault="00862391" w:rsidP="00862391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Etudier soigneusement la présentation Charge et capacité 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Charge et capacité et répondre aux 11 questions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Consulter l’exercice CIM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Exercice CIM et répondre aux 16 questions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Consulter l’exercice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Résoudre l’exercice au moyen de la feuille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excel</w:t>
      </w:r>
      <w:proofErr w:type="spellEnd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et répondre aux 70 questions</w:t>
      </w:r>
    </w:p>
    <w:p w:rsidR="00862391" w:rsidRPr="00FC4F76" w:rsidRDefault="00862391" w:rsidP="00862391">
      <w:pPr>
        <w:rPr>
          <w:rFonts w:ascii="Arial" w:hAnsi="Arial" w:cs="Arial"/>
          <w:sz w:val="22"/>
        </w:rPr>
      </w:pPr>
    </w:p>
    <w:sectPr w:rsidR="00862391" w:rsidRPr="00FC4F76" w:rsidSect="00C81106">
      <w:headerReference w:type="default" r:id="rId7"/>
      <w:pgSz w:w="11906" w:h="16838" w:code="9"/>
      <w:pgMar w:top="56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5A" w:rsidRDefault="007C0B5A" w:rsidP="00C81106">
      <w:r>
        <w:separator/>
      </w:r>
    </w:p>
  </w:endnote>
  <w:endnote w:type="continuationSeparator" w:id="0">
    <w:p w:rsidR="007C0B5A" w:rsidRDefault="007C0B5A" w:rsidP="00C8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5A" w:rsidRDefault="007C0B5A" w:rsidP="00C81106">
      <w:r>
        <w:separator/>
      </w:r>
    </w:p>
  </w:footnote>
  <w:footnote w:type="continuationSeparator" w:id="0">
    <w:p w:rsidR="007C0B5A" w:rsidRDefault="007C0B5A" w:rsidP="00C8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88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68"/>
      <w:gridCol w:w="9214"/>
    </w:tblGrid>
    <w:tr w:rsidR="00C81106" w:rsidTr="00C81106">
      <w:tc>
        <w:tcPr>
          <w:tcW w:w="1668" w:type="dxa"/>
          <w:vAlign w:val="center"/>
        </w:tcPr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862399" cy="862399"/>
                <wp:effectExtent l="19050" t="0" r="0" b="0"/>
                <wp:docPr id="4" name="Image 0" descr="logo ism pa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m pa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241" cy="863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C81106" w:rsidRDefault="00C81106" w:rsidP="00C81106">
          <w:pPr>
            <w:pStyle w:val="En-tte"/>
            <w:spacing w:before="600"/>
            <w:ind w:left="-851"/>
            <w:jc w:val="center"/>
          </w:pPr>
          <w:proofErr w:type="spellStart"/>
          <w:r w:rsidRPr="00C81106">
            <w:rPr>
              <w:rFonts w:ascii="Arial Black" w:hAnsi="Arial Black"/>
            </w:rPr>
            <w:t>Executive</w:t>
          </w:r>
          <w:proofErr w:type="spellEnd"/>
          <w:r w:rsidRPr="00C81106">
            <w:rPr>
              <w:rFonts w:ascii="Arial Black" w:hAnsi="Arial Black"/>
            </w:rPr>
            <w:t xml:space="preserve"> Master Logistique</w:t>
          </w:r>
        </w:p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rFonts w:ascii="Arial Black" w:hAnsi="Arial Black"/>
            </w:rPr>
            <w:t>Promotion 1</w:t>
          </w:r>
        </w:p>
      </w:tc>
    </w:tr>
  </w:tbl>
  <w:p w:rsidR="00C81106" w:rsidRDefault="00C811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2BE"/>
    <w:multiLevelType w:val="hybridMultilevel"/>
    <w:tmpl w:val="E104157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2473777"/>
    <w:multiLevelType w:val="hybridMultilevel"/>
    <w:tmpl w:val="347029A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DFC4D97"/>
    <w:multiLevelType w:val="hybridMultilevel"/>
    <w:tmpl w:val="9C1437F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1CD3CC4"/>
    <w:multiLevelType w:val="hybridMultilevel"/>
    <w:tmpl w:val="DDA8396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55604FB"/>
    <w:multiLevelType w:val="hybridMultilevel"/>
    <w:tmpl w:val="874CE0A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37E1446"/>
    <w:multiLevelType w:val="hybridMultilevel"/>
    <w:tmpl w:val="F0F80D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1342138"/>
    <w:multiLevelType w:val="hybridMultilevel"/>
    <w:tmpl w:val="136EA45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C0E069F"/>
    <w:multiLevelType w:val="hybridMultilevel"/>
    <w:tmpl w:val="554A4B3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1106"/>
    <w:rsid w:val="000A3400"/>
    <w:rsid w:val="000A6F6A"/>
    <w:rsid w:val="001745D1"/>
    <w:rsid w:val="002A250B"/>
    <w:rsid w:val="00561052"/>
    <w:rsid w:val="00743CB1"/>
    <w:rsid w:val="007440D6"/>
    <w:rsid w:val="007A058F"/>
    <w:rsid w:val="007C0B5A"/>
    <w:rsid w:val="00862391"/>
    <w:rsid w:val="00886DB9"/>
    <w:rsid w:val="008C2247"/>
    <w:rsid w:val="0093710C"/>
    <w:rsid w:val="009F4BA2"/>
    <w:rsid w:val="00C81106"/>
    <w:rsid w:val="00DF3537"/>
    <w:rsid w:val="00F124A5"/>
    <w:rsid w:val="00FC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D1"/>
    <w:rPr>
      <w:sz w:val="24"/>
      <w:szCs w:val="24"/>
    </w:rPr>
  </w:style>
  <w:style w:type="paragraph" w:styleId="Titre2">
    <w:name w:val="heading 2"/>
    <w:basedOn w:val="Normal"/>
    <w:link w:val="Titre2Car"/>
    <w:qFormat/>
    <w:rsid w:val="00174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7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45D1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1745D1"/>
    <w:rPr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10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81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11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1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6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CCIPPARIS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4</cp:revision>
  <dcterms:created xsi:type="dcterms:W3CDTF">2018-03-30T09:10:00Z</dcterms:created>
  <dcterms:modified xsi:type="dcterms:W3CDTF">2018-03-30T09:26:00Z</dcterms:modified>
</cp:coreProperties>
</file>